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F9BCF" w14:textId="359AD294" w:rsidR="006931C5" w:rsidRPr="00324C32" w:rsidRDefault="00000000">
      <w:pPr>
        <w:jc w:val="center"/>
        <w:rPr>
          <w:rFonts w:ascii="Times New Roman" w:hAnsi="Times New Roman"/>
          <w:b/>
          <w:sz w:val="24"/>
          <w:szCs w:val="24"/>
          <w:u w:val="single"/>
        </w:rPr>
      </w:pPr>
      <w:r w:rsidRPr="00324C32">
        <w:rPr>
          <w:rFonts w:ascii="Times New Roman" w:hAnsi="Times New Roman"/>
          <w:b/>
          <w:sz w:val="24"/>
          <w:szCs w:val="24"/>
          <w:u w:val="single"/>
        </w:rPr>
        <w:t xml:space="preserve">ACTIVITY REPORT </w:t>
      </w:r>
    </w:p>
    <w:tbl>
      <w:tblPr>
        <w:tblW w:w="1087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8185"/>
      </w:tblGrid>
      <w:tr w:rsidR="006931C5" w:rsidRPr="00324C32" w14:paraId="58F69004" w14:textId="77777777">
        <w:tc>
          <w:tcPr>
            <w:tcW w:w="2694" w:type="dxa"/>
            <w:vAlign w:val="center"/>
          </w:tcPr>
          <w:p w14:paraId="3CD93EF9" w14:textId="77777777" w:rsidR="006931C5" w:rsidRPr="00324C32" w:rsidRDefault="00000000">
            <w:pPr>
              <w:spacing w:after="0" w:line="360" w:lineRule="auto"/>
              <w:jc w:val="both"/>
              <w:rPr>
                <w:rFonts w:ascii="Times New Roman" w:hAnsi="Times New Roman"/>
                <w:sz w:val="24"/>
                <w:szCs w:val="24"/>
              </w:rPr>
            </w:pPr>
            <w:r w:rsidRPr="00324C32">
              <w:rPr>
                <w:rFonts w:ascii="Times New Roman" w:hAnsi="Times New Roman"/>
                <w:sz w:val="24"/>
                <w:szCs w:val="24"/>
              </w:rPr>
              <w:t>Activity undertaken:</w:t>
            </w:r>
          </w:p>
        </w:tc>
        <w:tc>
          <w:tcPr>
            <w:tcW w:w="8185" w:type="dxa"/>
          </w:tcPr>
          <w:p w14:paraId="7551AA13" w14:textId="0332E79A" w:rsidR="006931C5" w:rsidRPr="00324C32" w:rsidRDefault="00000000">
            <w:pPr>
              <w:spacing w:after="0" w:line="240" w:lineRule="auto"/>
              <w:rPr>
                <w:rFonts w:ascii="Times New Roman" w:hAnsi="Times New Roman"/>
                <w:sz w:val="24"/>
                <w:szCs w:val="24"/>
              </w:rPr>
            </w:pPr>
            <w:r w:rsidRPr="00324C32">
              <w:rPr>
                <w:rFonts w:ascii="Times New Roman" w:hAnsi="Times New Roman"/>
                <w:sz w:val="24"/>
                <w:szCs w:val="24"/>
              </w:rPr>
              <w:t xml:space="preserve"> Horticulture Trade Fair (Partnership: Channel One TV)</w:t>
            </w:r>
          </w:p>
        </w:tc>
      </w:tr>
      <w:tr w:rsidR="006931C5" w:rsidRPr="00324C32" w14:paraId="5D946702" w14:textId="77777777">
        <w:tc>
          <w:tcPr>
            <w:tcW w:w="2694" w:type="dxa"/>
            <w:vAlign w:val="center"/>
          </w:tcPr>
          <w:p w14:paraId="05FFBFB3" w14:textId="77777777" w:rsidR="006931C5" w:rsidRPr="00324C32" w:rsidRDefault="00000000">
            <w:pPr>
              <w:spacing w:after="0" w:line="360" w:lineRule="auto"/>
              <w:jc w:val="both"/>
              <w:rPr>
                <w:rFonts w:ascii="Times New Roman" w:hAnsi="Times New Roman"/>
                <w:sz w:val="24"/>
                <w:szCs w:val="24"/>
              </w:rPr>
            </w:pPr>
            <w:r w:rsidRPr="00324C32">
              <w:rPr>
                <w:rFonts w:ascii="Times New Roman" w:hAnsi="Times New Roman"/>
                <w:sz w:val="24"/>
                <w:szCs w:val="24"/>
              </w:rPr>
              <w:t>Date:</w:t>
            </w:r>
          </w:p>
        </w:tc>
        <w:tc>
          <w:tcPr>
            <w:tcW w:w="8185" w:type="dxa"/>
          </w:tcPr>
          <w:p w14:paraId="3F69EC20" w14:textId="77777777" w:rsidR="006931C5" w:rsidRPr="00324C32" w:rsidRDefault="00000000">
            <w:pPr>
              <w:spacing w:after="0" w:line="240" w:lineRule="auto"/>
              <w:rPr>
                <w:rFonts w:ascii="Times New Roman" w:hAnsi="Times New Roman"/>
                <w:sz w:val="24"/>
                <w:szCs w:val="24"/>
              </w:rPr>
            </w:pPr>
            <w:r w:rsidRPr="00324C32">
              <w:rPr>
                <w:rFonts w:ascii="Times New Roman" w:hAnsi="Times New Roman"/>
                <w:sz w:val="24"/>
                <w:szCs w:val="24"/>
              </w:rPr>
              <w:t>November 2025 (3-day event)</w:t>
            </w:r>
          </w:p>
        </w:tc>
      </w:tr>
      <w:tr w:rsidR="006931C5" w:rsidRPr="00324C32" w14:paraId="735C49ED" w14:textId="77777777">
        <w:tc>
          <w:tcPr>
            <w:tcW w:w="2694" w:type="dxa"/>
            <w:vAlign w:val="center"/>
          </w:tcPr>
          <w:p w14:paraId="21409A56" w14:textId="77777777" w:rsidR="006931C5" w:rsidRPr="00324C32" w:rsidRDefault="00000000">
            <w:pPr>
              <w:spacing w:after="0" w:line="360" w:lineRule="auto"/>
              <w:jc w:val="both"/>
              <w:rPr>
                <w:rFonts w:ascii="Times New Roman" w:hAnsi="Times New Roman"/>
                <w:sz w:val="24"/>
                <w:szCs w:val="24"/>
              </w:rPr>
            </w:pPr>
            <w:r w:rsidRPr="00324C32">
              <w:rPr>
                <w:rFonts w:ascii="Times New Roman" w:hAnsi="Times New Roman"/>
                <w:sz w:val="24"/>
                <w:szCs w:val="24"/>
              </w:rPr>
              <w:t>Report submitted by:</w:t>
            </w:r>
          </w:p>
        </w:tc>
        <w:tc>
          <w:tcPr>
            <w:tcW w:w="8185" w:type="dxa"/>
          </w:tcPr>
          <w:p w14:paraId="466D8A37" w14:textId="69EE5403" w:rsidR="006931C5" w:rsidRPr="00324C32" w:rsidRDefault="00A63BC7">
            <w:pPr>
              <w:spacing w:after="0" w:line="240" w:lineRule="auto"/>
              <w:rPr>
                <w:rFonts w:ascii="Times New Roman" w:hAnsi="Times New Roman"/>
                <w:sz w:val="24"/>
                <w:szCs w:val="24"/>
              </w:rPr>
            </w:pPr>
            <w:r w:rsidRPr="00324C32">
              <w:rPr>
                <w:rFonts w:ascii="Times New Roman" w:hAnsi="Times New Roman"/>
                <w:sz w:val="24"/>
                <w:szCs w:val="24"/>
              </w:rPr>
              <w:t>Benjamin Agamah</w:t>
            </w:r>
          </w:p>
        </w:tc>
      </w:tr>
      <w:tr w:rsidR="006931C5" w:rsidRPr="00324C32" w14:paraId="6956A82A" w14:textId="77777777">
        <w:tc>
          <w:tcPr>
            <w:tcW w:w="2694" w:type="dxa"/>
            <w:vAlign w:val="center"/>
          </w:tcPr>
          <w:p w14:paraId="368D0328" w14:textId="77777777" w:rsidR="006931C5" w:rsidRPr="00324C32" w:rsidRDefault="00000000">
            <w:pPr>
              <w:spacing w:after="0" w:line="360" w:lineRule="auto"/>
              <w:jc w:val="both"/>
              <w:rPr>
                <w:rFonts w:ascii="Times New Roman" w:hAnsi="Times New Roman"/>
                <w:sz w:val="24"/>
                <w:szCs w:val="24"/>
              </w:rPr>
            </w:pPr>
            <w:r w:rsidRPr="00324C32">
              <w:rPr>
                <w:rFonts w:ascii="Times New Roman" w:hAnsi="Times New Roman"/>
                <w:sz w:val="24"/>
                <w:szCs w:val="24"/>
              </w:rPr>
              <w:t>Date submitted:</w:t>
            </w:r>
          </w:p>
        </w:tc>
        <w:tc>
          <w:tcPr>
            <w:tcW w:w="8185" w:type="dxa"/>
          </w:tcPr>
          <w:p w14:paraId="5ABEEB53" w14:textId="77777777" w:rsidR="006931C5" w:rsidRPr="00324C32" w:rsidRDefault="00000000">
            <w:pPr>
              <w:spacing w:after="0" w:line="240" w:lineRule="auto"/>
              <w:rPr>
                <w:rFonts w:ascii="Times New Roman" w:hAnsi="Times New Roman"/>
                <w:sz w:val="24"/>
                <w:szCs w:val="24"/>
              </w:rPr>
            </w:pPr>
            <w:r w:rsidRPr="00324C32">
              <w:rPr>
                <w:rFonts w:ascii="Times New Roman" w:hAnsi="Times New Roman"/>
                <w:sz w:val="24"/>
                <w:szCs w:val="24"/>
              </w:rPr>
              <w:t>31 December 2025</w:t>
            </w:r>
          </w:p>
        </w:tc>
      </w:tr>
      <w:tr w:rsidR="006931C5" w:rsidRPr="00324C32" w14:paraId="25F78655" w14:textId="77777777">
        <w:tc>
          <w:tcPr>
            <w:tcW w:w="2694" w:type="dxa"/>
            <w:vAlign w:val="center"/>
          </w:tcPr>
          <w:p w14:paraId="3C7E4B5E" w14:textId="77777777" w:rsidR="006931C5" w:rsidRPr="00324C32" w:rsidRDefault="00000000">
            <w:pPr>
              <w:spacing w:after="0" w:line="360" w:lineRule="auto"/>
              <w:jc w:val="both"/>
              <w:rPr>
                <w:rFonts w:ascii="Times New Roman" w:hAnsi="Times New Roman"/>
                <w:sz w:val="24"/>
                <w:szCs w:val="24"/>
              </w:rPr>
            </w:pPr>
            <w:r w:rsidRPr="00324C32">
              <w:rPr>
                <w:rFonts w:ascii="Times New Roman" w:hAnsi="Times New Roman"/>
                <w:sz w:val="24"/>
                <w:szCs w:val="24"/>
              </w:rPr>
              <w:t>Purpose/Objective of the Activity</w:t>
            </w:r>
          </w:p>
        </w:tc>
        <w:tc>
          <w:tcPr>
            <w:tcW w:w="8185" w:type="dxa"/>
          </w:tcPr>
          <w:p w14:paraId="541E3581" w14:textId="77777777" w:rsidR="006931C5" w:rsidRPr="00324C32" w:rsidRDefault="00000000">
            <w:pPr>
              <w:spacing w:after="0" w:line="360" w:lineRule="auto"/>
              <w:rPr>
                <w:rFonts w:ascii="Times New Roman" w:hAnsi="Times New Roman"/>
                <w:sz w:val="24"/>
                <w:szCs w:val="24"/>
              </w:rPr>
            </w:pPr>
            <w:r w:rsidRPr="00324C32">
              <w:rPr>
                <w:rFonts w:ascii="Times New Roman" w:hAnsi="Times New Roman"/>
                <w:sz w:val="24"/>
                <w:szCs w:val="24"/>
              </w:rPr>
              <w:t>To provide HBP member SMEs with a structured platform to exhibit their products and services to a broad consumer and trade audience, generate commercial sales and business linkages, and increase the visibility of HBP and the horticulture sector through national media coverage in partnership with Channel One TV.</w:t>
            </w:r>
          </w:p>
        </w:tc>
      </w:tr>
      <w:tr w:rsidR="006931C5" w:rsidRPr="00324C32" w14:paraId="2AE13426" w14:textId="77777777">
        <w:tc>
          <w:tcPr>
            <w:tcW w:w="2694" w:type="dxa"/>
          </w:tcPr>
          <w:p w14:paraId="23E93702" w14:textId="77777777" w:rsidR="006931C5" w:rsidRPr="00324C32" w:rsidRDefault="00000000">
            <w:pPr>
              <w:spacing w:after="0" w:line="360" w:lineRule="auto"/>
              <w:jc w:val="both"/>
              <w:rPr>
                <w:rFonts w:ascii="Times New Roman" w:hAnsi="Times New Roman"/>
                <w:sz w:val="24"/>
                <w:szCs w:val="24"/>
              </w:rPr>
            </w:pPr>
            <w:r w:rsidRPr="00324C32">
              <w:rPr>
                <w:rFonts w:ascii="Times New Roman" w:hAnsi="Times New Roman"/>
                <w:sz w:val="24"/>
                <w:szCs w:val="24"/>
              </w:rPr>
              <w:t>Number of Participants</w:t>
            </w:r>
          </w:p>
        </w:tc>
        <w:tc>
          <w:tcPr>
            <w:tcW w:w="8185" w:type="dxa"/>
          </w:tcPr>
          <w:p w14:paraId="44F0102F" w14:textId="77777777" w:rsidR="006931C5" w:rsidRPr="00324C32" w:rsidRDefault="006931C5">
            <w:pPr>
              <w:spacing w:after="0" w:line="240" w:lineRule="auto"/>
              <w:rPr>
                <w:rFonts w:ascii="Times New Roman" w:hAnsi="Times New Roman"/>
                <w:sz w:val="24"/>
                <w:szCs w:val="24"/>
              </w:rPr>
            </w:pPr>
          </w:p>
          <w:tbl>
            <w:tblPr>
              <w:tblW w:w="7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1"/>
              <w:gridCol w:w="1040"/>
              <w:gridCol w:w="1038"/>
              <w:gridCol w:w="837"/>
              <w:gridCol w:w="1134"/>
              <w:gridCol w:w="850"/>
              <w:gridCol w:w="1276"/>
            </w:tblGrid>
            <w:tr w:rsidR="006931C5" w:rsidRPr="00324C32" w14:paraId="0D32E1F4" w14:textId="77777777">
              <w:trPr>
                <w:trHeight w:val="169"/>
              </w:trPr>
              <w:tc>
                <w:tcPr>
                  <w:tcW w:w="1621" w:type="dxa"/>
                  <w:tcBorders>
                    <w:top w:val="single" w:sz="4" w:space="0" w:color="000000"/>
                    <w:left w:val="single" w:sz="4" w:space="0" w:color="000000"/>
                    <w:bottom w:val="single" w:sz="4" w:space="0" w:color="000000"/>
                    <w:right w:val="single" w:sz="4" w:space="0" w:color="000000"/>
                  </w:tcBorders>
                </w:tcPr>
                <w:p w14:paraId="48A9A75A" w14:textId="77777777" w:rsidR="006931C5" w:rsidRPr="00324C32" w:rsidRDefault="00000000">
                  <w:pPr>
                    <w:pStyle w:val="ListParagraph"/>
                    <w:spacing w:after="0" w:line="240" w:lineRule="auto"/>
                    <w:ind w:left="0"/>
                    <w:rPr>
                      <w:rFonts w:ascii="Times New Roman" w:hAnsi="Times New Roman"/>
                      <w:b/>
                      <w:sz w:val="24"/>
                      <w:szCs w:val="24"/>
                    </w:rPr>
                  </w:pPr>
                  <w:r w:rsidRPr="00324C32">
                    <w:rPr>
                      <w:rFonts w:ascii="Times New Roman" w:hAnsi="Times New Roman"/>
                      <w:b/>
                      <w:sz w:val="24"/>
                      <w:szCs w:val="24"/>
                    </w:rPr>
                    <w:t>Category</w:t>
                  </w:r>
                </w:p>
              </w:tc>
              <w:tc>
                <w:tcPr>
                  <w:tcW w:w="1040" w:type="dxa"/>
                  <w:tcBorders>
                    <w:top w:val="single" w:sz="4" w:space="0" w:color="000000"/>
                    <w:left w:val="single" w:sz="4" w:space="0" w:color="000000"/>
                    <w:bottom w:val="single" w:sz="4" w:space="0" w:color="000000"/>
                    <w:right w:val="single" w:sz="4" w:space="0" w:color="000000"/>
                  </w:tcBorders>
                </w:tcPr>
                <w:p w14:paraId="2F85FE17" w14:textId="77777777" w:rsidR="006931C5" w:rsidRPr="00324C32" w:rsidRDefault="00000000">
                  <w:pPr>
                    <w:pStyle w:val="ListParagraph"/>
                    <w:spacing w:after="0" w:line="240" w:lineRule="auto"/>
                    <w:ind w:left="0"/>
                    <w:rPr>
                      <w:rFonts w:ascii="Times New Roman" w:hAnsi="Times New Roman"/>
                      <w:b/>
                      <w:sz w:val="24"/>
                      <w:szCs w:val="24"/>
                    </w:rPr>
                  </w:pPr>
                  <w:r w:rsidRPr="00324C32">
                    <w:rPr>
                      <w:rFonts w:ascii="Times New Roman" w:hAnsi="Times New Roman"/>
                      <w:b/>
                      <w:sz w:val="24"/>
                      <w:szCs w:val="24"/>
                    </w:rPr>
                    <w:t>M</w:t>
                  </w:r>
                </w:p>
              </w:tc>
              <w:tc>
                <w:tcPr>
                  <w:tcW w:w="1038" w:type="dxa"/>
                  <w:tcBorders>
                    <w:top w:val="single" w:sz="4" w:space="0" w:color="000000"/>
                    <w:left w:val="single" w:sz="4" w:space="0" w:color="000000"/>
                    <w:bottom w:val="single" w:sz="4" w:space="0" w:color="000000"/>
                    <w:right w:val="single" w:sz="4" w:space="0" w:color="000000"/>
                  </w:tcBorders>
                </w:tcPr>
                <w:p w14:paraId="42717C64" w14:textId="77777777" w:rsidR="006931C5" w:rsidRPr="00324C32" w:rsidRDefault="00000000">
                  <w:pPr>
                    <w:pStyle w:val="ListParagraph"/>
                    <w:spacing w:after="0" w:line="240" w:lineRule="auto"/>
                    <w:ind w:left="0"/>
                    <w:rPr>
                      <w:rFonts w:ascii="Times New Roman" w:hAnsi="Times New Roman"/>
                      <w:b/>
                      <w:sz w:val="24"/>
                      <w:szCs w:val="24"/>
                    </w:rPr>
                  </w:pPr>
                  <w:r w:rsidRPr="00324C32">
                    <w:rPr>
                      <w:rFonts w:ascii="Times New Roman" w:hAnsi="Times New Roman"/>
                      <w:b/>
                      <w:sz w:val="24"/>
                      <w:szCs w:val="24"/>
                    </w:rPr>
                    <w:t>F</w:t>
                  </w:r>
                </w:p>
              </w:tc>
              <w:tc>
                <w:tcPr>
                  <w:tcW w:w="4097" w:type="dxa"/>
                  <w:gridSpan w:val="4"/>
                  <w:tcBorders>
                    <w:top w:val="single" w:sz="4" w:space="0" w:color="000000"/>
                    <w:left w:val="single" w:sz="4" w:space="0" w:color="000000"/>
                    <w:bottom w:val="single" w:sz="4" w:space="0" w:color="000000"/>
                    <w:right w:val="single" w:sz="4" w:space="0" w:color="000000"/>
                  </w:tcBorders>
                  <w:shd w:val="clear" w:color="auto" w:fill="D9D9D9"/>
                </w:tcPr>
                <w:p w14:paraId="16BDDF79" w14:textId="77777777" w:rsidR="006931C5" w:rsidRPr="00324C32" w:rsidRDefault="00000000">
                  <w:pPr>
                    <w:pStyle w:val="ListParagraph"/>
                    <w:ind w:left="0"/>
                    <w:jc w:val="center"/>
                    <w:rPr>
                      <w:rFonts w:ascii="Times New Roman" w:hAnsi="Times New Roman"/>
                      <w:b/>
                      <w:i/>
                      <w:sz w:val="24"/>
                      <w:szCs w:val="24"/>
                    </w:rPr>
                  </w:pPr>
                  <w:r w:rsidRPr="00324C32">
                    <w:rPr>
                      <w:rFonts w:ascii="Times New Roman" w:hAnsi="Times New Roman"/>
                      <w:b/>
                      <w:i/>
                      <w:sz w:val="24"/>
                      <w:szCs w:val="24"/>
                    </w:rPr>
                    <w:t>Sub-groups</w:t>
                  </w:r>
                </w:p>
              </w:tc>
            </w:tr>
            <w:tr w:rsidR="006931C5" w:rsidRPr="00324C32" w14:paraId="674F8A8E" w14:textId="77777777">
              <w:trPr>
                <w:trHeight w:val="169"/>
              </w:trPr>
              <w:tc>
                <w:tcPr>
                  <w:tcW w:w="1621" w:type="dxa"/>
                  <w:tcBorders>
                    <w:top w:val="single" w:sz="4" w:space="0" w:color="000000"/>
                    <w:left w:val="single" w:sz="4" w:space="0" w:color="000000"/>
                    <w:bottom w:val="single" w:sz="4" w:space="0" w:color="000000"/>
                    <w:right w:val="single" w:sz="4" w:space="0" w:color="000000"/>
                  </w:tcBorders>
                </w:tcPr>
                <w:p w14:paraId="7412FB92" w14:textId="77777777" w:rsidR="006931C5" w:rsidRPr="00324C32" w:rsidRDefault="006931C5">
                  <w:pPr>
                    <w:pStyle w:val="ListParagraph"/>
                    <w:spacing w:after="0" w:line="240" w:lineRule="auto"/>
                    <w:ind w:left="0"/>
                    <w:rPr>
                      <w:rFonts w:ascii="Times New Roman" w:hAnsi="Times New Roman"/>
                      <w:b/>
                      <w:sz w:val="24"/>
                      <w:szCs w:val="24"/>
                    </w:rPr>
                  </w:pPr>
                </w:p>
              </w:tc>
              <w:tc>
                <w:tcPr>
                  <w:tcW w:w="1040" w:type="dxa"/>
                  <w:tcBorders>
                    <w:top w:val="single" w:sz="4" w:space="0" w:color="000000"/>
                    <w:left w:val="single" w:sz="4" w:space="0" w:color="000000"/>
                    <w:bottom w:val="single" w:sz="4" w:space="0" w:color="000000"/>
                    <w:right w:val="single" w:sz="4" w:space="0" w:color="000000"/>
                  </w:tcBorders>
                </w:tcPr>
                <w:p w14:paraId="1749F725" w14:textId="77777777" w:rsidR="006931C5" w:rsidRPr="00324C32" w:rsidRDefault="006931C5">
                  <w:pPr>
                    <w:pStyle w:val="ListParagraph"/>
                    <w:spacing w:after="0" w:line="240" w:lineRule="auto"/>
                    <w:ind w:left="0"/>
                    <w:rPr>
                      <w:rFonts w:ascii="Times New Roman" w:hAnsi="Times New Roman"/>
                      <w:b/>
                      <w:sz w:val="24"/>
                      <w:szCs w:val="24"/>
                    </w:rPr>
                  </w:pPr>
                </w:p>
              </w:tc>
              <w:tc>
                <w:tcPr>
                  <w:tcW w:w="1038" w:type="dxa"/>
                  <w:tcBorders>
                    <w:top w:val="single" w:sz="4" w:space="0" w:color="000000"/>
                    <w:left w:val="single" w:sz="4" w:space="0" w:color="000000"/>
                    <w:bottom w:val="single" w:sz="4" w:space="0" w:color="000000"/>
                    <w:right w:val="single" w:sz="4" w:space="0" w:color="000000"/>
                  </w:tcBorders>
                </w:tcPr>
                <w:p w14:paraId="0B9AF786" w14:textId="77777777" w:rsidR="006931C5" w:rsidRPr="00324C32" w:rsidRDefault="006931C5">
                  <w:pPr>
                    <w:pStyle w:val="ListParagraph"/>
                    <w:spacing w:after="0" w:line="240" w:lineRule="auto"/>
                    <w:ind w:left="0"/>
                    <w:rPr>
                      <w:rFonts w:ascii="Times New Roman" w:hAnsi="Times New Roman"/>
                      <w:b/>
                      <w:sz w:val="24"/>
                      <w:szCs w:val="24"/>
                    </w:rPr>
                  </w:pPr>
                </w:p>
              </w:tc>
              <w:tc>
                <w:tcPr>
                  <w:tcW w:w="837" w:type="dxa"/>
                  <w:tcBorders>
                    <w:top w:val="single" w:sz="4" w:space="0" w:color="000000"/>
                    <w:left w:val="single" w:sz="4" w:space="0" w:color="000000"/>
                    <w:bottom w:val="single" w:sz="4" w:space="0" w:color="000000"/>
                    <w:right w:val="single" w:sz="4" w:space="0" w:color="000000"/>
                  </w:tcBorders>
                </w:tcPr>
                <w:p w14:paraId="5316822E" w14:textId="77777777" w:rsidR="006931C5" w:rsidRPr="00324C32" w:rsidRDefault="00000000">
                  <w:pPr>
                    <w:pStyle w:val="ListParagraph"/>
                    <w:spacing w:after="0" w:line="240" w:lineRule="auto"/>
                    <w:ind w:left="0"/>
                    <w:rPr>
                      <w:rFonts w:ascii="Times New Roman" w:hAnsi="Times New Roman"/>
                      <w:b/>
                      <w:i/>
                      <w:sz w:val="24"/>
                      <w:szCs w:val="24"/>
                    </w:rPr>
                  </w:pPr>
                  <w:r w:rsidRPr="00324C32">
                    <w:rPr>
                      <w:rFonts w:ascii="Times New Roman" w:hAnsi="Times New Roman"/>
                      <w:b/>
                      <w:i/>
                      <w:sz w:val="24"/>
                      <w:szCs w:val="24"/>
                    </w:rPr>
                    <w:t>PWDs</w:t>
                  </w:r>
                </w:p>
              </w:tc>
              <w:tc>
                <w:tcPr>
                  <w:tcW w:w="1134" w:type="dxa"/>
                  <w:tcBorders>
                    <w:top w:val="single" w:sz="4" w:space="0" w:color="000000"/>
                    <w:left w:val="single" w:sz="4" w:space="0" w:color="000000"/>
                    <w:bottom w:val="single" w:sz="4" w:space="0" w:color="000000"/>
                    <w:right w:val="single" w:sz="4" w:space="0" w:color="000000"/>
                  </w:tcBorders>
                </w:tcPr>
                <w:p w14:paraId="218D08E3" w14:textId="77777777" w:rsidR="006931C5" w:rsidRPr="00324C32" w:rsidRDefault="00000000">
                  <w:pPr>
                    <w:pStyle w:val="ListParagraph"/>
                    <w:spacing w:after="0" w:line="240" w:lineRule="auto"/>
                    <w:ind w:left="0"/>
                    <w:rPr>
                      <w:rFonts w:ascii="Times New Roman" w:hAnsi="Times New Roman"/>
                      <w:b/>
                      <w:i/>
                      <w:sz w:val="24"/>
                      <w:szCs w:val="24"/>
                    </w:rPr>
                  </w:pPr>
                  <w:r w:rsidRPr="00324C32">
                    <w:rPr>
                      <w:rFonts w:ascii="Times New Roman" w:hAnsi="Times New Roman"/>
                      <w:b/>
                      <w:i/>
                      <w:sz w:val="24"/>
                      <w:szCs w:val="24"/>
                    </w:rPr>
                    <w:t>Children</w:t>
                  </w:r>
                </w:p>
              </w:tc>
              <w:tc>
                <w:tcPr>
                  <w:tcW w:w="850" w:type="dxa"/>
                  <w:tcBorders>
                    <w:top w:val="single" w:sz="4" w:space="0" w:color="000000"/>
                    <w:left w:val="single" w:sz="4" w:space="0" w:color="000000"/>
                    <w:bottom w:val="single" w:sz="4" w:space="0" w:color="000000"/>
                    <w:right w:val="single" w:sz="4" w:space="0" w:color="000000"/>
                  </w:tcBorders>
                </w:tcPr>
                <w:p w14:paraId="3A9AAEB4" w14:textId="77777777" w:rsidR="006931C5" w:rsidRPr="00324C32" w:rsidRDefault="00000000">
                  <w:pPr>
                    <w:pStyle w:val="ListParagraph"/>
                    <w:spacing w:after="0" w:line="240" w:lineRule="auto"/>
                    <w:ind w:left="0"/>
                    <w:rPr>
                      <w:rFonts w:ascii="Times New Roman" w:hAnsi="Times New Roman"/>
                      <w:b/>
                      <w:i/>
                      <w:sz w:val="24"/>
                      <w:szCs w:val="24"/>
                    </w:rPr>
                  </w:pPr>
                  <w:r w:rsidRPr="00324C32">
                    <w:rPr>
                      <w:rFonts w:ascii="Times New Roman" w:hAnsi="Times New Roman"/>
                      <w:b/>
                      <w:i/>
                      <w:sz w:val="24"/>
                      <w:szCs w:val="24"/>
                    </w:rPr>
                    <w:t>Youth</w:t>
                  </w:r>
                </w:p>
              </w:tc>
              <w:tc>
                <w:tcPr>
                  <w:tcW w:w="1276" w:type="dxa"/>
                  <w:tcBorders>
                    <w:top w:val="single" w:sz="4" w:space="0" w:color="000000"/>
                    <w:left w:val="single" w:sz="4" w:space="0" w:color="000000"/>
                    <w:bottom w:val="single" w:sz="4" w:space="0" w:color="000000"/>
                    <w:right w:val="single" w:sz="4" w:space="0" w:color="000000"/>
                  </w:tcBorders>
                </w:tcPr>
                <w:p w14:paraId="5B2CF8BE" w14:textId="77777777" w:rsidR="006931C5" w:rsidRPr="00324C32" w:rsidRDefault="00000000">
                  <w:pPr>
                    <w:pStyle w:val="ListParagraph"/>
                    <w:spacing w:after="0" w:line="240" w:lineRule="auto"/>
                    <w:ind w:left="0"/>
                    <w:rPr>
                      <w:rFonts w:ascii="Times New Roman" w:hAnsi="Times New Roman"/>
                      <w:b/>
                      <w:i/>
                      <w:sz w:val="24"/>
                      <w:szCs w:val="24"/>
                    </w:rPr>
                  </w:pPr>
                  <w:r w:rsidRPr="00324C32">
                    <w:rPr>
                      <w:rFonts w:ascii="Times New Roman" w:hAnsi="Times New Roman"/>
                      <w:b/>
                      <w:i/>
                      <w:sz w:val="24"/>
                      <w:szCs w:val="24"/>
                    </w:rPr>
                    <w:t>SMEs/Others</w:t>
                  </w:r>
                </w:p>
              </w:tc>
            </w:tr>
            <w:tr w:rsidR="006931C5" w:rsidRPr="00324C32" w14:paraId="147C25E6" w14:textId="77777777">
              <w:trPr>
                <w:trHeight w:val="200"/>
              </w:trPr>
              <w:tc>
                <w:tcPr>
                  <w:tcW w:w="1621" w:type="dxa"/>
                  <w:tcBorders>
                    <w:top w:val="single" w:sz="4" w:space="0" w:color="000000"/>
                    <w:left w:val="single" w:sz="4" w:space="0" w:color="000000"/>
                    <w:bottom w:val="single" w:sz="4" w:space="0" w:color="000000"/>
                    <w:right w:val="single" w:sz="4" w:space="0" w:color="000000"/>
                  </w:tcBorders>
                </w:tcPr>
                <w:p w14:paraId="71835B40" w14:textId="77777777" w:rsidR="006931C5" w:rsidRPr="00324C32" w:rsidRDefault="00000000">
                  <w:pPr>
                    <w:pStyle w:val="ListParagraph"/>
                    <w:spacing w:after="0" w:line="240" w:lineRule="auto"/>
                    <w:ind w:left="0"/>
                    <w:rPr>
                      <w:rFonts w:ascii="Times New Roman" w:hAnsi="Times New Roman"/>
                      <w:sz w:val="24"/>
                      <w:szCs w:val="24"/>
                    </w:rPr>
                  </w:pPr>
                  <w:r w:rsidRPr="00324C32">
                    <w:rPr>
                      <w:rFonts w:ascii="Times New Roman" w:hAnsi="Times New Roman"/>
                      <w:sz w:val="24"/>
                      <w:szCs w:val="24"/>
                    </w:rPr>
                    <w:t>Direct Reach</w:t>
                  </w:r>
                </w:p>
              </w:tc>
              <w:tc>
                <w:tcPr>
                  <w:tcW w:w="1040" w:type="dxa"/>
                  <w:tcBorders>
                    <w:top w:val="single" w:sz="4" w:space="0" w:color="000000"/>
                    <w:left w:val="single" w:sz="4" w:space="0" w:color="000000"/>
                    <w:bottom w:val="single" w:sz="4" w:space="0" w:color="000000"/>
                    <w:right w:val="single" w:sz="4" w:space="0" w:color="000000"/>
                  </w:tcBorders>
                </w:tcPr>
                <w:p w14:paraId="57509525" w14:textId="607A08EF" w:rsidR="006931C5" w:rsidRPr="00324C32" w:rsidRDefault="00A63BC7">
                  <w:pPr>
                    <w:pStyle w:val="ListParagraph"/>
                    <w:spacing w:after="0" w:line="240" w:lineRule="auto"/>
                    <w:ind w:left="0"/>
                    <w:rPr>
                      <w:rFonts w:ascii="Times New Roman" w:hAnsi="Times New Roman"/>
                      <w:sz w:val="24"/>
                      <w:szCs w:val="24"/>
                    </w:rPr>
                  </w:pPr>
                  <w:r w:rsidRPr="00324C32">
                    <w:rPr>
                      <w:rFonts w:ascii="Times New Roman" w:hAnsi="Times New Roman"/>
                      <w:sz w:val="24"/>
                      <w:szCs w:val="24"/>
                    </w:rPr>
                    <w:t>12</w:t>
                  </w:r>
                </w:p>
              </w:tc>
              <w:tc>
                <w:tcPr>
                  <w:tcW w:w="1038" w:type="dxa"/>
                  <w:tcBorders>
                    <w:top w:val="single" w:sz="4" w:space="0" w:color="000000"/>
                    <w:left w:val="single" w:sz="4" w:space="0" w:color="000000"/>
                    <w:bottom w:val="single" w:sz="4" w:space="0" w:color="000000"/>
                    <w:right w:val="single" w:sz="4" w:space="0" w:color="000000"/>
                  </w:tcBorders>
                </w:tcPr>
                <w:p w14:paraId="49767FB0" w14:textId="1CA9385D" w:rsidR="006931C5" w:rsidRPr="00324C32" w:rsidRDefault="00451CE0">
                  <w:pPr>
                    <w:pStyle w:val="ListParagraph"/>
                    <w:spacing w:after="0" w:line="240" w:lineRule="auto"/>
                    <w:ind w:left="0"/>
                    <w:rPr>
                      <w:rFonts w:ascii="Times New Roman" w:hAnsi="Times New Roman"/>
                      <w:sz w:val="24"/>
                      <w:szCs w:val="24"/>
                    </w:rPr>
                  </w:pPr>
                  <w:r>
                    <w:rPr>
                      <w:rFonts w:ascii="Times New Roman" w:hAnsi="Times New Roman"/>
                      <w:sz w:val="24"/>
                      <w:szCs w:val="24"/>
                    </w:rPr>
                    <w:t>38</w:t>
                  </w:r>
                </w:p>
              </w:tc>
              <w:tc>
                <w:tcPr>
                  <w:tcW w:w="837" w:type="dxa"/>
                  <w:tcBorders>
                    <w:top w:val="single" w:sz="4" w:space="0" w:color="000000"/>
                    <w:left w:val="single" w:sz="4" w:space="0" w:color="000000"/>
                    <w:bottom w:val="single" w:sz="4" w:space="0" w:color="000000"/>
                    <w:right w:val="single" w:sz="4" w:space="0" w:color="000000"/>
                  </w:tcBorders>
                </w:tcPr>
                <w:p w14:paraId="620D5535" w14:textId="77777777" w:rsidR="006931C5" w:rsidRPr="00324C32" w:rsidRDefault="00000000">
                  <w:pPr>
                    <w:pStyle w:val="ListParagraph"/>
                    <w:spacing w:after="0" w:line="240" w:lineRule="auto"/>
                    <w:ind w:left="0"/>
                    <w:rPr>
                      <w:rFonts w:ascii="Times New Roman" w:hAnsi="Times New Roman"/>
                      <w:sz w:val="24"/>
                      <w:szCs w:val="24"/>
                    </w:rPr>
                  </w:pPr>
                  <w:r w:rsidRPr="00324C32">
                    <w:rPr>
                      <w:rFonts w:ascii="Times New Roman" w:hAnsi="Times New Roman"/>
                      <w:sz w:val="24"/>
                      <w:szCs w:val="24"/>
                    </w:rPr>
                    <w:t>0</w:t>
                  </w:r>
                </w:p>
              </w:tc>
              <w:tc>
                <w:tcPr>
                  <w:tcW w:w="1134" w:type="dxa"/>
                  <w:tcBorders>
                    <w:top w:val="single" w:sz="4" w:space="0" w:color="000000"/>
                    <w:left w:val="single" w:sz="4" w:space="0" w:color="000000"/>
                    <w:bottom w:val="single" w:sz="4" w:space="0" w:color="000000"/>
                    <w:right w:val="single" w:sz="4" w:space="0" w:color="000000"/>
                  </w:tcBorders>
                </w:tcPr>
                <w:p w14:paraId="348ABD07" w14:textId="77777777" w:rsidR="006931C5" w:rsidRPr="00324C32" w:rsidRDefault="00000000">
                  <w:pPr>
                    <w:pStyle w:val="ListParagraph"/>
                    <w:spacing w:after="0" w:line="240" w:lineRule="auto"/>
                    <w:ind w:left="0"/>
                    <w:rPr>
                      <w:rFonts w:ascii="Times New Roman" w:hAnsi="Times New Roman"/>
                      <w:sz w:val="24"/>
                      <w:szCs w:val="24"/>
                    </w:rPr>
                  </w:pPr>
                  <w:r w:rsidRPr="00324C32">
                    <w:rPr>
                      <w:rFonts w:ascii="Times New Roman" w:hAnsi="Times New Roman"/>
                      <w:sz w:val="24"/>
                      <w:szCs w:val="24"/>
                    </w:rPr>
                    <w:t>0</w:t>
                  </w:r>
                </w:p>
              </w:tc>
              <w:tc>
                <w:tcPr>
                  <w:tcW w:w="850" w:type="dxa"/>
                  <w:tcBorders>
                    <w:top w:val="single" w:sz="4" w:space="0" w:color="000000"/>
                    <w:left w:val="single" w:sz="4" w:space="0" w:color="000000"/>
                    <w:bottom w:val="single" w:sz="4" w:space="0" w:color="000000"/>
                    <w:right w:val="single" w:sz="4" w:space="0" w:color="000000"/>
                  </w:tcBorders>
                </w:tcPr>
                <w:p w14:paraId="4982892A" w14:textId="01F422EE" w:rsidR="006931C5" w:rsidRPr="00324C32" w:rsidRDefault="006931C5">
                  <w:pPr>
                    <w:pStyle w:val="ListParagraph"/>
                    <w:spacing w:after="0" w:line="240" w:lineRule="auto"/>
                    <w:ind w:left="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FD4DF02" w14:textId="50034B5B" w:rsidR="006931C5" w:rsidRPr="00324C32" w:rsidRDefault="00A63BC7">
                  <w:pPr>
                    <w:pStyle w:val="ListParagraph"/>
                    <w:spacing w:after="0" w:line="240" w:lineRule="auto"/>
                    <w:ind w:left="0"/>
                    <w:rPr>
                      <w:rFonts w:ascii="Times New Roman" w:hAnsi="Times New Roman"/>
                      <w:sz w:val="24"/>
                      <w:szCs w:val="24"/>
                    </w:rPr>
                  </w:pPr>
                  <w:r w:rsidRPr="00324C32">
                    <w:rPr>
                      <w:rFonts w:ascii="Times New Roman" w:hAnsi="Times New Roman"/>
                      <w:sz w:val="24"/>
                      <w:szCs w:val="24"/>
                    </w:rPr>
                    <w:t>40</w:t>
                  </w:r>
                </w:p>
              </w:tc>
            </w:tr>
            <w:tr w:rsidR="006931C5" w:rsidRPr="00324C32" w14:paraId="6BD44485" w14:textId="77777777">
              <w:trPr>
                <w:trHeight w:val="200"/>
              </w:trPr>
              <w:tc>
                <w:tcPr>
                  <w:tcW w:w="1621" w:type="dxa"/>
                  <w:tcBorders>
                    <w:top w:val="single" w:sz="4" w:space="0" w:color="000000"/>
                    <w:left w:val="single" w:sz="4" w:space="0" w:color="000000"/>
                    <w:bottom w:val="single" w:sz="4" w:space="0" w:color="000000"/>
                    <w:right w:val="single" w:sz="4" w:space="0" w:color="000000"/>
                  </w:tcBorders>
                </w:tcPr>
                <w:p w14:paraId="79C697AE" w14:textId="77777777" w:rsidR="006931C5" w:rsidRPr="00324C32" w:rsidRDefault="00000000">
                  <w:pPr>
                    <w:pStyle w:val="ListParagraph"/>
                    <w:spacing w:after="0" w:line="240" w:lineRule="auto"/>
                    <w:ind w:left="0"/>
                    <w:rPr>
                      <w:rFonts w:ascii="Times New Roman" w:hAnsi="Times New Roman"/>
                      <w:sz w:val="24"/>
                      <w:szCs w:val="24"/>
                    </w:rPr>
                  </w:pPr>
                  <w:r w:rsidRPr="00324C32">
                    <w:rPr>
                      <w:rFonts w:ascii="Times New Roman" w:hAnsi="Times New Roman"/>
                      <w:sz w:val="24"/>
                      <w:szCs w:val="24"/>
                    </w:rPr>
                    <w:t>Indirect Reach</w:t>
                  </w:r>
                </w:p>
              </w:tc>
              <w:tc>
                <w:tcPr>
                  <w:tcW w:w="1040" w:type="dxa"/>
                  <w:tcBorders>
                    <w:top w:val="single" w:sz="4" w:space="0" w:color="000000"/>
                    <w:left w:val="single" w:sz="4" w:space="0" w:color="000000"/>
                    <w:bottom w:val="single" w:sz="4" w:space="0" w:color="000000"/>
                    <w:right w:val="single" w:sz="4" w:space="0" w:color="000000"/>
                  </w:tcBorders>
                </w:tcPr>
                <w:p w14:paraId="52B5F814" w14:textId="56C8BD75" w:rsidR="006931C5" w:rsidRPr="00324C32" w:rsidRDefault="006931C5">
                  <w:pPr>
                    <w:pStyle w:val="ListParagraph"/>
                    <w:spacing w:after="0" w:line="240" w:lineRule="auto"/>
                    <w:ind w:left="0"/>
                    <w:rPr>
                      <w:rFonts w:ascii="Times New Roman" w:hAnsi="Times New Roman"/>
                      <w:sz w:val="24"/>
                      <w:szCs w:val="24"/>
                    </w:rPr>
                  </w:pPr>
                </w:p>
              </w:tc>
              <w:tc>
                <w:tcPr>
                  <w:tcW w:w="1038" w:type="dxa"/>
                  <w:tcBorders>
                    <w:top w:val="single" w:sz="4" w:space="0" w:color="000000"/>
                    <w:left w:val="single" w:sz="4" w:space="0" w:color="000000"/>
                    <w:bottom w:val="single" w:sz="4" w:space="0" w:color="000000"/>
                    <w:right w:val="single" w:sz="4" w:space="0" w:color="000000"/>
                  </w:tcBorders>
                </w:tcPr>
                <w:p w14:paraId="29FAF980" w14:textId="58806FEC" w:rsidR="006931C5" w:rsidRPr="00324C32" w:rsidRDefault="006931C5">
                  <w:pPr>
                    <w:pStyle w:val="ListParagraph"/>
                    <w:spacing w:after="0" w:line="240" w:lineRule="auto"/>
                    <w:ind w:left="0"/>
                    <w:rPr>
                      <w:rFonts w:ascii="Times New Roman" w:hAnsi="Times New Roman"/>
                      <w:sz w:val="24"/>
                      <w:szCs w:val="24"/>
                    </w:rPr>
                  </w:pPr>
                </w:p>
              </w:tc>
              <w:tc>
                <w:tcPr>
                  <w:tcW w:w="837" w:type="dxa"/>
                  <w:tcBorders>
                    <w:top w:val="single" w:sz="4" w:space="0" w:color="000000"/>
                    <w:left w:val="single" w:sz="4" w:space="0" w:color="000000"/>
                    <w:bottom w:val="single" w:sz="4" w:space="0" w:color="000000"/>
                    <w:right w:val="single" w:sz="4" w:space="0" w:color="000000"/>
                  </w:tcBorders>
                </w:tcPr>
                <w:p w14:paraId="1C425C00" w14:textId="77777777" w:rsidR="006931C5" w:rsidRPr="00324C32" w:rsidRDefault="00000000">
                  <w:pPr>
                    <w:pStyle w:val="ListParagraph"/>
                    <w:spacing w:after="0" w:line="240" w:lineRule="auto"/>
                    <w:ind w:left="0"/>
                    <w:rPr>
                      <w:rFonts w:ascii="Times New Roman" w:hAnsi="Times New Roman"/>
                      <w:sz w:val="24"/>
                      <w:szCs w:val="24"/>
                    </w:rPr>
                  </w:pPr>
                  <w:r w:rsidRPr="00324C32">
                    <w:rPr>
                      <w:rFonts w:ascii="Times New Roman" w:hAnsi="Times New Roman"/>
                      <w:sz w:val="24"/>
                      <w:szCs w:val="24"/>
                    </w:rPr>
                    <w:t>0</w:t>
                  </w:r>
                </w:p>
              </w:tc>
              <w:tc>
                <w:tcPr>
                  <w:tcW w:w="1134" w:type="dxa"/>
                  <w:tcBorders>
                    <w:top w:val="single" w:sz="4" w:space="0" w:color="000000"/>
                    <w:left w:val="single" w:sz="4" w:space="0" w:color="000000"/>
                    <w:bottom w:val="single" w:sz="4" w:space="0" w:color="000000"/>
                    <w:right w:val="single" w:sz="4" w:space="0" w:color="000000"/>
                  </w:tcBorders>
                </w:tcPr>
                <w:p w14:paraId="38D01DD4" w14:textId="77777777" w:rsidR="006931C5" w:rsidRPr="00324C32" w:rsidRDefault="00000000">
                  <w:pPr>
                    <w:pStyle w:val="ListParagraph"/>
                    <w:spacing w:after="0" w:line="240" w:lineRule="auto"/>
                    <w:ind w:left="0"/>
                    <w:rPr>
                      <w:rFonts w:ascii="Times New Roman" w:hAnsi="Times New Roman"/>
                      <w:sz w:val="24"/>
                      <w:szCs w:val="24"/>
                    </w:rPr>
                  </w:pPr>
                  <w:r w:rsidRPr="00324C32">
                    <w:rPr>
                      <w:rFonts w:ascii="Times New Roman" w:hAnsi="Times New Roman"/>
                      <w:sz w:val="24"/>
                      <w:szCs w:val="24"/>
                    </w:rPr>
                    <w:t>0</w:t>
                  </w:r>
                </w:p>
              </w:tc>
              <w:tc>
                <w:tcPr>
                  <w:tcW w:w="850" w:type="dxa"/>
                  <w:tcBorders>
                    <w:top w:val="single" w:sz="4" w:space="0" w:color="000000"/>
                    <w:left w:val="single" w:sz="4" w:space="0" w:color="000000"/>
                    <w:bottom w:val="single" w:sz="4" w:space="0" w:color="000000"/>
                    <w:right w:val="single" w:sz="4" w:space="0" w:color="000000"/>
                  </w:tcBorders>
                </w:tcPr>
                <w:p w14:paraId="23151FD7" w14:textId="77777777" w:rsidR="006931C5" w:rsidRPr="00324C32" w:rsidRDefault="00000000">
                  <w:pPr>
                    <w:pStyle w:val="ListParagraph"/>
                    <w:spacing w:after="0" w:line="240" w:lineRule="auto"/>
                    <w:ind w:left="0"/>
                    <w:rPr>
                      <w:rFonts w:ascii="Times New Roman" w:hAnsi="Times New Roman"/>
                      <w:sz w:val="24"/>
                      <w:szCs w:val="24"/>
                    </w:rPr>
                  </w:pPr>
                  <w:r w:rsidRPr="00324C32">
                    <w:rPr>
                      <w:rFonts w:ascii="Times New Roman" w:hAnsi="Times New Roman"/>
                      <w:sz w:val="24"/>
                      <w:szCs w:val="24"/>
                    </w:rPr>
                    <w:t>N/A</w:t>
                  </w:r>
                </w:p>
              </w:tc>
              <w:tc>
                <w:tcPr>
                  <w:tcW w:w="1276" w:type="dxa"/>
                  <w:tcBorders>
                    <w:top w:val="single" w:sz="4" w:space="0" w:color="000000"/>
                    <w:left w:val="single" w:sz="4" w:space="0" w:color="000000"/>
                    <w:bottom w:val="single" w:sz="4" w:space="0" w:color="000000"/>
                    <w:right w:val="single" w:sz="4" w:space="0" w:color="000000"/>
                  </w:tcBorders>
                </w:tcPr>
                <w:p w14:paraId="7C733C11" w14:textId="77777777" w:rsidR="006931C5" w:rsidRPr="00324C32" w:rsidRDefault="00000000">
                  <w:pPr>
                    <w:pStyle w:val="ListParagraph"/>
                    <w:spacing w:after="0" w:line="240" w:lineRule="auto"/>
                    <w:ind w:left="0"/>
                    <w:rPr>
                      <w:rFonts w:ascii="Times New Roman" w:hAnsi="Times New Roman"/>
                      <w:sz w:val="24"/>
                      <w:szCs w:val="24"/>
                    </w:rPr>
                  </w:pPr>
                  <w:r w:rsidRPr="00324C32">
                    <w:rPr>
                      <w:rFonts w:ascii="Times New Roman" w:hAnsi="Times New Roman"/>
                      <w:sz w:val="24"/>
                      <w:szCs w:val="24"/>
                    </w:rPr>
                    <w:t>N/A</w:t>
                  </w:r>
                </w:p>
              </w:tc>
            </w:tr>
            <w:tr w:rsidR="006931C5" w:rsidRPr="00324C32" w14:paraId="482FF9B0" w14:textId="77777777">
              <w:trPr>
                <w:trHeight w:val="200"/>
              </w:trPr>
              <w:tc>
                <w:tcPr>
                  <w:tcW w:w="1621" w:type="dxa"/>
                  <w:tcBorders>
                    <w:top w:val="single" w:sz="4" w:space="0" w:color="000000"/>
                    <w:left w:val="single" w:sz="4" w:space="0" w:color="000000"/>
                    <w:bottom w:val="single" w:sz="4" w:space="0" w:color="000000"/>
                    <w:right w:val="single" w:sz="4" w:space="0" w:color="000000"/>
                  </w:tcBorders>
                </w:tcPr>
                <w:p w14:paraId="49559555" w14:textId="77777777" w:rsidR="006931C5" w:rsidRPr="00324C32" w:rsidRDefault="00000000">
                  <w:pPr>
                    <w:pStyle w:val="ListParagraph"/>
                    <w:spacing w:after="0" w:line="240" w:lineRule="auto"/>
                    <w:ind w:left="0"/>
                    <w:rPr>
                      <w:rFonts w:ascii="Times New Roman" w:hAnsi="Times New Roman"/>
                      <w:b/>
                      <w:sz w:val="24"/>
                      <w:szCs w:val="24"/>
                    </w:rPr>
                  </w:pPr>
                  <w:r w:rsidRPr="00324C32">
                    <w:rPr>
                      <w:rFonts w:ascii="Times New Roman" w:hAnsi="Times New Roman"/>
                      <w:b/>
                      <w:sz w:val="24"/>
                      <w:szCs w:val="24"/>
                    </w:rPr>
                    <w:t>Total</w:t>
                  </w:r>
                </w:p>
              </w:tc>
              <w:tc>
                <w:tcPr>
                  <w:tcW w:w="1040" w:type="dxa"/>
                  <w:tcBorders>
                    <w:top w:val="single" w:sz="4" w:space="0" w:color="000000"/>
                    <w:left w:val="single" w:sz="4" w:space="0" w:color="000000"/>
                    <w:bottom w:val="single" w:sz="4" w:space="0" w:color="000000"/>
                    <w:right w:val="single" w:sz="4" w:space="0" w:color="000000"/>
                  </w:tcBorders>
                </w:tcPr>
                <w:p w14:paraId="734EB0D2" w14:textId="5F2FD1D1" w:rsidR="006931C5" w:rsidRPr="00324C32" w:rsidRDefault="006931C5">
                  <w:pPr>
                    <w:pStyle w:val="ListParagraph"/>
                    <w:spacing w:after="0" w:line="240" w:lineRule="auto"/>
                    <w:ind w:left="0"/>
                    <w:rPr>
                      <w:rFonts w:ascii="Times New Roman" w:hAnsi="Times New Roman"/>
                      <w:b/>
                      <w:sz w:val="24"/>
                      <w:szCs w:val="24"/>
                    </w:rPr>
                  </w:pPr>
                </w:p>
              </w:tc>
              <w:tc>
                <w:tcPr>
                  <w:tcW w:w="1038" w:type="dxa"/>
                  <w:tcBorders>
                    <w:top w:val="single" w:sz="4" w:space="0" w:color="000000"/>
                    <w:left w:val="single" w:sz="4" w:space="0" w:color="000000"/>
                    <w:bottom w:val="single" w:sz="4" w:space="0" w:color="000000"/>
                    <w:right w:val="single" w:sz="4" w:space="0" w:color="000000"/>
                  </w:tcBorders>
                </w:tcPr>
                <w:p w14:paraId="2CE26B6A" w14:textId="35B574FD" w:rsidR="006931C5" w:rsidRPr="00324C32" w:rsidRDefault="006931C5">
                  <w:pPr>
                    <w:pStyle w:val="ListParagraph"/>
                    <w:spacing w:after="0" w:line="240" w:lineRule="auto"/>
                    <w:ind w:left="0"/>
                    <w:rPr>
                      <w:rFonts w:ascii="Times New Roman" w:hAnsi="Times New Roman"/>
                      <w:b/>
                      <w:sz w:val="24"/>
                      <w:szCs w:val="24"/>
                    </w:rPr>
                  </w:pPr>
                </w:p>
              </w:tc>
              <w:tc>
                <w:tcPr>
                  <w:tcW w:w="837" w:type="dxa"/>
                  <w:tcBorders>
                    <w:top w:val="single" w:sz="4" w:space="0" w:color="000000"/>
                    <w:left w:val="single" w:sz="4" w:space="0" w:color="000000"/>
                    <w:bottom w:val="single" w:sz="4" w:space="0" w:color="000000"/>
                    <w:right w:val="single" w:sz="4" w:space="0" w:color="000000"/>
                  </w:tcBorders>
                </w:tcPr>
                <w:p w14:paraId="053F968E" w14:textId="77777777" w:rsidR="006931C5" w:rsidRPr="00324C32" w:rsidRDefault="00000000">
                  <w:pPr>
                    <w:pStyle w:val="ListParagraph"/>
                    <w:spacing w:after="0" w:line="240" w:lineRule="auto"/>
                    <w:ind w:left="0"/>
                    <w:rPr>
                      <w:rFonts w:ascii="Times New Roman" w:hAnsi="Times New Roman"/>
                      <w:b/>
                      <w:sz w:val="24"/>
                      <w:szCs w:val="24"/>
                    </w:rPr>
                  </w:pPr>
                  <w:r w:rsidRPr="00324C32">
                    <w:rPr>
                      <w:rFonts w:ascii="Times New Roman" w:hAnsi="Times New Roman"/>
                      <w:b/>
                      <w:sz w:val="24"/>
                      <w:szCs w:val="24"/>
                    </w:rPr>
                    <w:t>0</w:t>
                  </w:r>
                </w:p>
              </w:tc>
              <w:tc>
                <w:tcPr>
                  <w:tcW w:w="1134" w:type="dxa"/>
                  <w:tcBorders>
                    <w:top w:val="single" w:sz="4" w:space="0" w:color="000000"/>
                    <w:left w:val="single" w:sz="4" w:space="0" w:color="000000"/>
                    <w:bottom w:val="single" w:sz="4" w:space="0" w:color="000000"/>
                    <w:right w:val="single" w:sz="4" w:space="0" w:color="000000"/>
                  </w:tcBorders>
                </w:tcPr>
                <w:p w14:paraId="737F7F47" w14:textId="77777777" w:rsidR="006931C5" w:rsidRPr="00324C32" w:rsidRDefault="00000000">
                  <w:pPr>
                    <w:pStyle w:val="ListParagraph"/>
                    <w:spacing w:after="0" w:line="240" w:lineRule="auto"/>
                    <w:ind w:left="0"/>
                    <w:rPr>
                      <w:rFonts w:ascii="Times New Roman" w:hAnsi="Times New Roman"/>
                      <w:b/>
                      <w:sz w:val="24"/>
                      <w:szCs w:val="24"/>
                    </w:rPr>
                  </w:pPr>
                  <w:r w:rsidRPr="00324C32">
                    <w:rPr>
                      <w:rFonts w:ascii="Times New Roman" w:hAnsi="Times New Roman"/>
                      <w:b/>
                      <w:sz w:val="24"/>
                      <w:szCs w:val="24"/>
                    </w:rPr>
                    <w:t>0</w:t>
                  </w:r>
                </w:p>
              </w:tc>
              <w:tc>
                <w:tcPr>
                  <w:tcW w:w="850" w:type="dxa"/>
                  <w:tcBorders>
                    <w:top w:val="single" w:sz="4" w:space="0" w:color="000000"/>
                    <w:left w:val="single" w:sz="4" w:space="0" w:color="000000"/>
                    <w:bottom w:val="single" w:sz="4" w:space="0" w:color="000000"/>
                    <w:right w:val="single" w:sz="4" w:space="0" w:color="000000"/>
                  </w:tcBorders>
                </w:tcPr>
                <w:p w14:paraId="7D42C1BF" w14:textId="48911C36" w:rsidR="006931C5" w:rsidRPr="00324C32" w:rsidRDefault="006931C5">
                  <w:pPr>
                    <w:pStyle w:val="ListParagraph"/>
                    <w:spacing w:after="0" w:line="240" w:lineRule="auto"/>
                    <w:ind w:left="0"/>
                    <w:rPr>
                      <w:rFonts w:ascii="Times New Roman" w:hAnsi="Times New Roman"/>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50FBF71" w14:textId="15AC9A6A" w:rsidR="006931C5" w:rsidRPr="00324C32" w:rsidRDefault="00A63BC7">
                  <w:pPr>
                    <w:pStyle w:val="ListParagraph"/>
                    <w:spacing w:after="0" w:line="240" w:lineRule="auto"/>
                    <w:ind w:left="0"/>
                    <w:rPr>
                      <w:rFonts w:ascii="Times New Roman" w:hAnsi="Times New Roman"/>
                      <w:b/>
                      <w:sz w:val="24"/>
                      <w:szCs w:val="24"/>
                    </w:rPr>
                  </w:pPr>
                  <w:r w:rsidRPr="00324C32">
                    <w:rPr>
                      <w:rFonts w:ascii="Times New Roman" w:hAnsi="Times New Roman"/>
                      <w:b/>
                      <w:sz w:val="24"/>
                      <w:szCs w:val="24"/>
                    </w:rPr>
                    <w:t>40</w:t>
                  </w:r>
                </w:p>
              </w:tc>
            </w:tr>
          </w:tbl>
          <w:p w14:paraId="738AB225" w14:textId="77777777" w:rsidR="006931C5" w:rsidRPr="00324C32" w:rsidRDefault="006931C5">
            <w:pPr>
              <w:spacing w:after="0" w:line="240" w:lineRule="auto"/>
              <w:rPr>
                <w:rFonts w:ascii="Times New Roman" w:hAnsi="Times New Roman"/>
                <w:sz w:val="24"/>
                <w:szCs w:val="24"/>
              </w:rPr>
            </w:pPr>
          </w:p>
        </w:tc>
      </w:tr>
      <w:tr w:rsidR="006931C5" w:rsidRPr="00324C32" w14:paraId="5CE7952D" w14:textId="77777777">
        <w:trPr>
          <w:trHeight w:val="2575"/>
        </w:trPr>
        <w:tc>
          <w:tcPr>
            <w:tcW w:w="10879" w:type="dxa"/>
            <w:gridSpan w:val="2"/>
          </w:tcPr>
          <w:p w14:paraId="1C9A4F47" w14:textId="77777777" w:rsidR="006931C5" w:rsidRPr="00324C32" w:rsidRDefault="00000000">
            <w:pPr>
              <w:spacing w:after="0" w:line="240" w:lineRule="auto"/>
              <w:rPr>
                <w:rFonts w:ascii="Times New Roman" w:hAnsi="Times New Roman"/>
                <w:sz w:val="24"/>
                <w:szCs w:val="24"/>
              </w:rPr>
            </w:pPr>
            <w:r w:rsidRPr="00324C32">
              <w:rPr>
                <w:rFonts w:ascii="Times New Roman" w:hAnsi="Times New Roman"/>
                <w:sz w:val="24"/>
                <w:szCs w:val="24"/>
              </w:rPr>
              <w:t xml:space="preserve">Narration of activity Undertaken </w:t>
            </w:r>
            <w:r w:rsidRPr="00324C32">
              <w:rPr>
                <w:rFonts w:ascii="Times New Roman" w:hAnsi="Times New Roman"/>
                <w:b/>
                <w:sz w:val="24"/>
                <w:szCs w:val="24"/>
              </w:rPr>
              <w:t>(What happened?)</w:t>
            </w:r>
            <w:r w:rsidRPr="00324C32">
              <w:rPr>
                <w:rFonts w:ascii="Times New Roman" w:hAnsi="Times New Roman"/>
                <w:sz w:val="24"/>
                <w:szCs w:val="24"/>
              </w:rPr>
              <w:t>:</w:t>
            </w:r>
          </w:p>
          <w:p w14:paraId="0A3A77EB" w14:textId="77777777" w:rsidR="00A63BC7" w:rsidRPr="00324C32" w:rsidRDefault="00A63BC7">
            <w:pPr>
              <w:spacing w:after="0" w:line="240" w:lineRule="auto"/>
              <w:rPr>
                <w:rFonts w:ascii="Times New Roman" w:hAnsi="Times New Roman"/>
                <w:sz w:val="24"/>
                <w:szCs w:val="24"/>
              </w:rPr>
            </w:pPr>
          </w:p>
          <w:p w14:paraId="66E0167B" w14:textId="2C7E3F3C" w:rsidR="006931C5" w:rsidRPr="00324C32" w:rsidRDefault="00000000">
            <w:pPr>
              <w:spacing w:after="0"/>
              <w:rPr>
                <w:rFonts w:ascii="Times New Roman" w:hAnsi="Times New Roman"/>
                <w:sz w:val="24"/>
                <w:szCs w:val="24"/>
              </w:rPr>
            </w:pPr>
            <w:r w:rsidRPr="00324C32">
              <w:rPr>
                <w:rFonts w:ascii="Times New Roman" w:hAnsi="Times New Roman"/>
                <w:sz w:val="24"/>
                <w:szCs w:val="24"/>
              </w:rPr>
              <w:t xml:space="preserve">In November 2025, HBP entered into a strategic partnership with Channel One TV to participate in a national </w:t>
            </w:r>
            <w:proofErr w:type="spellStart"/>
            <w:r w:rsidR="00A63BC7" w:rsidRPr="00324C32">
              <w:rPr>
                <w:rFonts w:ascii="Times New Roman" w:hAnsi="Times New Roman"/>
                <w:sz w:val="24"/>
                <w:szCs w:val="24"/>
              </w:rPr>
              <w:t>agri</w:t>
            </w:r>
            <w:proofErr w:type="spellEnd"/>
            <w:r w:rsidR="00A63BC7" w:rsidRPr="00324C32">
              <w:rPr>
                <w:rFonts w:ascii="Times New Roman" w:hAnsi="Times New Roman"/>
                <w:sz w:val="24"/>
                <w:szCs w:val="24"/>
              </w:rPr>
              <w:t xml:space="preserve"> </w:t>
            </w:r>
            <w:r w:rsidRPr="00324C32">
              <w:rPr>
                <w:rFonts w:ascii="Times New Roman" w:hAnsi="Times New Roman"/>
                <w:sz w:val="24"/>
                <w:szCs w:val="24"/>
              </w:rPr>
              <w:t>trade fair held at the Efua Sutherland Children’s Park in Accra. Under this arrangement, HBP secured 40 exhibition booths for member SMEs to exhibit their products and services to a broad consumer and trade audience over a three-day period.</w:t>
            </w:r>
          </w:p>
          <w:p w14:paraId="3DCB55A9" w14:textId="77777777" w:rsidR="006931C5" w:rsidRPr="00324C32" w:rsidRDefault="00000000">
            <w:pPr>
              <w:spacing w:after="0"/>
              <w:rPr>
                <w:rFonts w:ascii="Times New Roman" w:hAnsi="Times New Roman"/>
                <w:sz w:val="24"/>
                <w:szCs w:val="24"/>
              </w:rPr>
            </w:pPr>
            <w:r w:rsidRPr="00324C32">
              <w:rPr>
                <w:rFonts w:ascii="Times New Roman" w:hAnsi="Times New Roman"/>
                <w:sz w:val="24"/>
                <w:szCs w:val="24"/>
              </w:rPr>
              <w:t>Prior to the fair, HBP coordinated booth allocations and facilitated pre-event preparation support for participating SMEs, including guidance on display, product presentation, and business engagement. All 40 booth slots were allocated to member SMEs representing a diverse range of horticulture value chain segments, including fresh produce, processed products, input suppliers, and agribusiness service providers.</w:t>
            </w:r>
          </w:p>
          <w:p w14:paraId="3CA1FA3A" w14:textId="77777777" w:rsidR="006931C5" w:rsidRPr="00324C32" w:rsidRDefault="00000000">
            <w:pPr>
              <w:spacing w:after="0"/>
              <w:rPr>
                <w:rFonts w:ascii="Times New Roman" w:hAnsi="Times New Roman"/>
                <w:sz w:val="24"/>
                <w:szCs w:val="24"/>
              </w:rPr>
            </w:pPr>
            <w:r w:rsidRPr="00324C32">
              <w:rPr>
                <w:rFonts w:ascii="Times New Roman" w:hAnsi="Times New Roman"/>
                <w:sz w:val="24"/>
                <w:szCs w:val="24"/>
              </w:rPr>
              <w:t>The trade fair was open to the general public as well as trade buyers, attracting a large and diverse audience over the three-day event. The partnership with Channel One TV provided HBP with significant media outreach, including television and radio interviews through which HBP communicated its vision, mission, and mandate to the wider public. Member SMEs were similarly afforded platform time to share their business stories, contributing to broader sector visibility.</w:t>
            </w:r>
          </w:p>
          <w:p w14:paraId="2D096800" w14:textId="48ACE06A" w:rsidR="006931C5" w:rsidRPr="00324C32" w:rsidRDefault="00000000">
            <w:pPr>
              <w:spacing w:after="0"/>
              <w:rPr>
                <w:rFonts w:ascii="Times New Roman" w:hAnsi="Times New Roman"/>
                <w:sz w:val="24"/>
                <w:szCs w:val="24"/>
              </w:rPr>
            </w:pPr>
            <w:r w:rsidRPr="00324C32">
              <w:rPr>
                <w:rFonts w:ascii="Times New Roman" w:hAnsi="Times New Roman"/>
                <w:sz w:val="24"/>
                <w:szCs w:val="24"/>
              </w:rPr>
              <w:t>At the close of the fair, HBP conducted end-of-event feedback collection with all participating SMEs. Aggregate sales across the three days exceeded GHS 50,000, with every participating SME reporting satisfactory sales outcomes. Beyond domestic commercial activity, one participating SME secured an export transaction to Spain, an outcome that exceeded expectations for a first-year activation and validated the fair as a credible platform for connecting Ghanaian horticulture SMEs to buyers.</w:t>
            </w:r>
          </w:p>
        </w:tc>
      </w:tr>
      <w:tr w:rsidR="006931C5" w:rsidRPr="00324C32" w14:paraId="4454F53E" w14:textId="77777777">
        <w:trPr>
          <w:trHeight w:val="2575"/>
        </w:trPr>
        <w:tc>
          <w:tcPr>
            <w:tcW w:w="10879" w:type="dxa"/>
            <w:gridSpan w:val="2"/>
          </w:tcPr>
          <w:p w14:paraId="3B52BCA2" w14:textId="77777777" w:rsidR="006931C5" w:rsidRPr="00324C32" w:rsidRDefault="00000000">
            <w:pPr>
              <w:spacing w:after="0" w:line="240" w:lineRule="auto"/>
              <w:rPr>
                <w:rFonts w:ascii="Times New Roman" w:hAnsi="Times New Roman"/>
                <w:sz w:val="24"/>
                <w:szCs w:val="24"/>
              </w:rPr>
            </w:pPr>
            <w:r w:rsidRPr="00324C32">
              <w:rPr>
                <w:rFonts w:ascii="Times New Roman" w:hAnsi="Times New Roman"/>
                <w:sz w:val="24"/>
                <w:szCs w:val="24"/>
              </w:rPr>
              <w:lastRenderedPageBreak/>
              <w:t xml:space="preserve">Activity outputs/results </w:t>
            </w:r>
            <w:r w:rsidRPr="00324C32">
              <w:rPr>
                <w:rFonts w:ascii="Times New Roman" w:hAnsi="Times New Roman"/>
                <w:b/>
                <w:sz w:val="24"/>
                <w:szCs w:val="24"/>
              </w:rPr>
              <w:t>(What did the activity achieve?)</w:t>
            </w:r>
            <w:r w:rsidRPr="00324C32">
              <w:rPr>
                <w:rFonts w:ascii="Times New Roman" w:hAnsi="Times New Roman"/>
                <w:sz w:val="24"/>
                <w:szCs w:val="24"/>
              </w:rPr>
              <w:t>:</w:t>
            </w:r>
          </w:p>
          <w:p w14:paraId="51341855" w14:textId="77777777" w:rsidR="00A63BC7" w:rsidRPr="00324C32" w:rsidRDefault="00A63BC7">
            <w:pPr>
              <w:spacing w:after="0" w:line="240" w:lineRule="auto"/>
              <w:rPr>
                <w:rFonts w:ascii="Times New Roman" w:hAnsi="Times New Roman"/>
                <w:sz w:val="24"/>
                <w:szCs w:val="24"/>
              </w:rPr>
            </w:pPr>
          </w:p>
          <w:p w14:paraId="701B7228" w14:textId="77777777" w:rsidR="006931C5" w:rsidRPr="00324C32" w:rsidRDefault="00000000">
            <w:pPr>
              <w:numPr>
                <w:ilvl w:val="0"/>
                <w:numId w:val="2"/>
              </w:numPr>
              <w:spacing w:after="80"/>
              <w:rPr>
                <w:rFonts w:ascii="Times New Roman" w:hAnsi="Times New Roman"/>
                <w:sz w:val="24"/>
                <w:szCs w:val="24"/>
              </w:rPr>
            </w:pPr>
            <w:r w:rsidRPr="00324C32">
              <w:rPr>
                <w:rFonts w:ascii="Times New Roman" w:hAnsi="Times New Roman"/>
                <w:sz w:val="24"/>
                <w:szCs w:val="24"/>
              </w:rPr>
              <w:t>40 HBP member SMEs participated in the trade fair, filling all available exhibition booths.</w:t>
            </w:r>
          </w:p>
          <w:p w14:paraId="67F76A88" w14:textId="77777777" w:rsidR="006931C5" w:rsidRPr="00324C32" w:rsidRDefault="00000000">
            <w:pPr>
              <w:numPr>
                <w:ilvl w:val="0"/>
                <w:numId w:val="2"/>
              </w:numPr>
              <w:spacing w:after="80"/>
              <w:rPr>
                <w:rFonts w:ascii="Times New Roman" w:hAnsi="Times New Roman"/>
                <w:sz w:val="24"/>
                <w:szCs w:val="24"/>
              </w:rPr>
            </w:pPr>
            <w:r w:rsidRPr="00324C32">
              <w:rPr>
                <w:rFonts w:ascii="Times New Roman" w:hAnsi="Times New Roman"/>
                <w:sz w:val="24"/>
                <w:szCs w:val="24"/>
              </w:rPr>
              <w:t>Aggregate sales across the three-day event exceeded GHS 50,000, with every participating SME reporting satisfactory commercial outcomes.</w:t>
            </w:r>
          </w:p>
          <w:p w14:paraId="19BEC2F1" w14:textId="77777777" w:rsidR="006931C5" w:rsidRPr="00324C32" w:rsidRDefault="00000000">
            <w:pPr>
              <w:numPr>
                <w:ilvl w:val="0"/>
                <w:numId w:val="2"/>
              </w:numPr>
              <w:spacing w:after="80"/>
              <w:rPr>
                <w:rFonts w:ascii="Times New Roman" w:hAnsi="Times New Roman"/>
                <w:sz w:val="24"/>
                <w:szCs w:val="24"/>
              </w:rPr>
            </w:pPr>
            <w:r w:rsidRPr="00324C32">
              <w:rPr>
                <w:rFonts w:ascii="Times New Roman" w:hAnsi="Times New Roman"/>
                <w:sz w:val="24"/>
                <w:szCs w:val="24"/>
              </w:rPr>
              <w:t>One (1) participating SME secured a confirmed export transaction to Spain, demonstrating the fair’s capacity to facilitate international market linkages.</w:t>
            </w:r>
          </w:p>
          <w:p w14:paraId="464961BB" w14:textId="77777777" w:rsidR="006931C5" w:rsidRPr="00324C32" w:rsidRDefault="00000000">
            <w:pPr>
              <w:numPr>
                <w:ilvl w:val="0"/>
                <w:numId w:val="2"/>
              </w:numPr>
              <w:spacing w:after="80"/>
              <w:rPr>
                <w:rFonts w:ascii="Times New Roman" w:hAnsi="Times New Roman"/>
                <w:sz w:val="24"/>
                <w:szCs w:val="24"/>
              </w:rPr>
            </w:pPr>
            <w:r w:rsidRPr="00324C32">
              <w:rPr>
                <w:rFonts w:ascii="Times New Roman" w:hAnsi="Times New Roman"/>
                <w:sz w:val="24"/>
                <w:szCs w:val="24"/>
              </w:rPr>
              <w:t>HBP and member SMEs were featured in television and radio interviews through Channel One TV, reaching a national audience and significantly increasing public awareness of HBP’s mandate and the horticulture sector.</w:t>
            </w:r>
          </w:p>
          <w:p w14:paraId="08371608" w14:textId="77777777" w:rsidR="006931C5" w:rsidRPr="00324C32" w:rsidRDefault="00000000">
            <w:pPr>
              <w:numPr>
                <w:ilvl w:val="0"/>
                <w:numId w:val="2"/>
              </w:numPr>
              <w:spacing w:after="80"/>
              <w:rPr>
                <w:rFonts w:ascii="Times New Roman" w:hAnsi="Times New Roman"/>
                <w:sz w:val="24"/>
                <w:szCs w:val="24"/>
              </w:rPr>
            </w:pPr>
            <w:r w:rsidRPr="00324C32">
              <w:rPr>
                <w:rFonts w:ascii="Times New Roman" w:hAnsi="Times New Roman"/>
                <w:sz w:val="24"/>
                <w:szCs w:val="24"/>
              </w:rPr>
              <w:t>HBP’s visibility and brand recognition were substantially enhanced, with the organisation reaching audiences well beyond its existing membership base.</w:t>
            </w:r>
          </w:p>
        </w:tc>
      </w:tr>
      <w:tr w:rsidR="006931C5" w:rsidRPr="00324C32" w14:paraId="3DD3D892" w14:textId="77777777">
        <w:trPr>
          <w:trHeight w:val="2575"/>
        </w:trPr>
        <w:tc>
          <w:tcPr>
            <w:tcW w:w="10879" w:type="dxa"/>
            <w:gridSpan w:val="2"/>
          </w:tcPr>
          <w:p w14:paraId="0A51182E" w14:textId="56964534" w:rsidR="006931C5" w:rsidRPr="00324C32" w:rsidRDefault="00000000">
            <w:pPr>
              <w:spacing w:after="0" w:line="240" w:lineRule="auto"/>
              <w:rPr>
                <w:rFonts w:ascii="Times New Roman" w:hAnsi="Times New Roman"/>
                <w:sz w:val="24"/>
                <w:szCs w:val="24"/>
              </w:rPr>
            </w:pPr>
            <w:r w:rsidRPr="00324C32">
              <w:rPr>
                <w:rFonts w:ascii="Times New Roman" w:hAnsi="Times New Roman"/>
                <w:sz w:val="24"/>
                <w:szCs w:val="24"/>
              </w:rPr>
              <w:t xml:space="preserve">Lessons learned </w:t>
            </w:r>
            <w:r w:rsidRPr="00324C32">
              <w:rPr>
                <w:rFonts w:ascii="Times New Roman" w:hAnsi="Times New Roman"/>
                <w:b/>
                <w:sz w:val="24"/>
                <w:szCs w:val="24"/>
              </w:rPr>
              <w:t>(Any notable lessons whiles implementing the activity):</w:t>
            </w:r>
          </w:p>
          <w:p w14:paraId="6BC22386" w14:textId="77777777" w:rsidR="00A63BC7" w:rsidRPr="00324C32" w:rsidRDefault="00A63BC7">
            <w:pPr>
              <w:spacing w:after="0" w:line="240" w:lineRule="auto"/>
              <w:rPr>
                <w:rFonts w:ascii="Times New Roman" w:hAnsi="Times New Roman"/>
                <w:sz w:val="24"/>
                <w:szCs w:val="24"/>
              </w:rPr>
            </w:pPr>
          </w:p>
          <w:p w14:paraId="64194937" w14:textId="77777777" w:rsidR="006931C5" w:rsidRPr="00324C32" w:rsidRDefault="00000000">
            <w:pPr>
              <w:numPr>
                <w:ilvl w:val="0"/>
                <w:numId w:val="3"/>
              </w:numPr>
              <w:spacing w:after="80"/>
              <w:rPr>
                <w:rFonts w:ascii="Times New Roman" w:hAnsi="Times New Roman"/>
                <w:sz w:val="24"/>
                <w:szCs w:val="24"/>
              </w:rPr>
            </w:pPr>
            <w:r w:rsidRPr="00324C32">
              <w:rPr>
                <w:rFonts w:ascii="Times New Roman" w:hAnsi="Times New Roman"/>
                <w:sz w:val="24"/>
                <w:szCs w:val="24"/>
              </w:rPr>
              <w:t>Strategic partnerships with media organisations significantly amplify event reach and impact. The Channel One TV partnership extended HBP’s audience to a national level in a way that would not have been achievable through HBP’s own channels alone.</w:t>
            </w:r>
          </w:p>
          <w:p w14:paraId="391ABF23" w14:textId="77777777" w:rsidR="006931C5" w:rsidRPr="00324C32" w:rsidRDefault="00000000">
            <w:pPr>
              <w:numPr>
                <w:ilvl w:val="0"/>
                <w:numId w:val="3"/>
              </w:numPr>
              <w:spacing w:after="80"/>
              <w:rPr>
                <w:rFonts w:ascii="Times New Roman" w:hAnsi="Times New Roman"/>
                <w:sz w:val="24"/>
                <w:szCs w:val="24"/>
              </w:rPr>
            </w:pPr>
            <w:r w:rsidRPr="00324C32">
              <w:rPr>
                <w:rFonts w:ascii="Times New Roman" w:hAnsi="Times New Roman"/>
                <w:sz w:val="24"/>
                <w:szCs w:val="24"/>
              </w:rPr>
              <w:t>Trade fairs can serve as effective platforms not only for domestic sales but also for facilitating international market linkages when the event profile is sufficiently high and international buyers are present or engaged.</w:t>
            </w:r>
          </w:p>
          <w:p w14:paraId="52237ABB" w14:textId="77777777" w:rsidR="006931C5" w:rsidRPr="00324C32" w:rsidRDefault="00000000">
            <w:pPr>
              <w:numPr>
                <w:ilvl w:val="0"/>
                <w:numId w:val="3"/>
              </w:numPr>
              <w:spacing w:after="80"/>
              <w:rPr>
                <w:rFonts w:ascii="Times New Roman" w:hAnsi="Times New Roman"/>
                <w:sz w:val="24"/>
                <w:szCs w:val="24"/>
              </w:rPr>
            </w:pPr>
            <w:r w:rsidRPr="00324C32">
              <w:rPr>
                <w:rFonts w:ascii="Times New Roman" w:hAnsi="Times New Roman"/>
                <w:sz w:val="24"/>
                <w:szCs w:val="24"/>
              </w:rPr>
              <w:t>Providing member SMEs with pre-event preparation support improves their readiness and the quality of their engagement at trade events, contributing to better commercial outcomes.</w:t>
            </w:r>
          </w:p>
          <w:p w14:paraId="362829AE" w14:textId="77777777" w:rsidR="006931C5" w:rsidRPr="00324C32" w:rsidRDefault="00000000">
            <w:pPr>
              <w:numPr>
                <w:ilvl w:val="0"/>
                <w:numId w:val="3"/>
              </w:numPr>
              <w:spacing w:after="80"/>
              <w:rPr>
                <w:rFonts w:ascii="Times New Roman" w:hAnsi="Times New Roman"/>
                <w:sz w:val="24"/>
                <w:szCs w:val="24"/>
              </w:rPr>
            </w:pPr>
            <w:r w:rsidRPr="00324C32">
              <w:rPr>
                <w:rFonts w:ascii="Times New Roman" w:hAnsi="Times New Roman"/>
                <w:sz w:val="24"/>
                <w:szCs w:val="24"/>
              </w:rPr>
              <w:t>Setting clear, measurable targets (e.g., number of booths, aggregate sales threshold) before the event establishes accountability and enables objective post-event assessment.</w:t>
            </w:r>
          </w:p>
        </w:tc>
      </w:tr>
      <w:tr w:rsidR="006931C5" w:rsidRPr="00324C32" w14:paraId="58C02C32" w14:textId="77777777">
        <w:trPr>
          <w:trHeight w:val="2575"/>
        </w:trPr>
        <w:tc>
          <w:tcPr>
            <w:tcW w:w="10879" w:type="dxa"/>
            <w:gridSpan w:val="2"/>
          </w:tcPr>
          <w:p w14:paraId="03282326" w14:textId="11D9B7E1" w:rsidR="006931C5" w:rsidRPr="00324C32" w:rsidRDefault="00000000">
            <w:pPr>
              <w:spacing w:after="0" w:line="240" w:lineRule="auto"/>
              <w:rPr>
                <w:rFonts w:ascii="Times New Roman" w:hAnsi="Times New Roman"/>
                <w:sz w:val="24"/>
                <w:szCs w:val="24"/>
              </w:rPr>
            </w:pPr>
            <w:r w:rsidRPr="00324C32">
              <w:rPr>
                <w:rFonts w:ascii="Times New Roman" w:hAnsi="Times New Roman"/>
                <w:sz w:val="24"/>
                <w:szCs w:val="24"/>
              </w:rPr>
              <w:t xml:space="preserve">Challenges </w:t>
            </w:r>
            <w:r w:rsidRPr="00324C32">
              <w:rPr>
                <w:rFonts w:ascii="Times New Roman" w:hAnsi="Times New Roman"/>
                <w:b/>
                <w:sz w:val="24"/>
                <w:szCs w:val="24"/>
              </w:rPr>
              <w:t>(What were the limitations or did not go well whiles implementing this activity):</w:t>
            </w:r>
          </w:p>
          <w:p w14:paraId="29890A84" w14:textId="77777777" w:rsidR="00A63BC7" w:rsidRPr="00324C32" w:rsidRDefault="00A63BC7">
            <w:pPr>
              <w:spacing w:after="0" w:line="240" w:lineRule="auto"/>
              <w:rPr>
                <w:rFonts w:ascii="Times New Roman" w:hAnsi="Times New Roman"/>
                <w:sz w:val="24"/>
                <w:szCs w:val="24"/>
              </w:rPr>
            </w:pPr>
          </w:p>
          <w:p w14:paraId="35D90E92" w14:textId="77777777" w:rsidR="006931C5" w:rsidRPr="00324C32" w:rsidRDefault="00000000">
            <w:pPr>
              <w:numPr>
                <w:ilvl w:val="0"/>
                <w:numId w:val="4"/>
              </w:numPr>
              <w:spacing w:after="80"/>
              <w:rPr>
                <w:rFonts w:ascii="Times New Roman" w:hAnsi="Times New Roman"/>
                <w:sz w:val="24"/>
                <w:szCs w:val="24"/>
              </w:rPr>
            </w:pPr>
            <w:r w:rsidRPr="00324C32">
              <w:rPr>
                <w:rFonts w:ascii="Times New Roman" w:hAnsi="Times New Roman"/>
                <w:sz w:val="24"/>
                <w:szCs w:val="24"/>
              </w:rPr>
              <w:t>The short lead time between the partnership agreement and the event date limited the extent of pre-event preparation and promotional activity that could be conducted on behalf of participating SMEs.</w:t>
            </w:r>
          </w:p>
          <w:p w14:paraId="148F4E6B" w14:textId="276D8BDD" w:rsidR="006931C5" w:rsidRPr="00324C32" w:rsidRDefault="00000000" w:rsidP="00A63BC7">
            <w:pPr>
              <w:numPr>
                <w:ilvl w:val="0"/>
                <w:numId w:val="4"/>
              </w:numPr>
              <w:spacing w:after="80"/>
              <w:rPr>
                <w:rFonts w:ascii="Times New Roman" w:hAnsi="Times New Roman"/>
                <w:sz w:val="24"/>
                <w:szCs w:val="24"/>
              </w:rPr>
            </w:pPr>
            <w:r w:rsidRPr="00324C32">
              <w:rPr>
                <w:rFonts w:ascii="Times New Roman" w:hAnsi="Times New Roman"/>
                <w:sz w:val="24"/>
                <w:szCs w:val="24"/>
              </w:rPr>
              <w:t>Booth space constraints meant that not all interested HBP members could be accommodated, necessitating a selection process that required careful management to avoid member dissatisfaction</w:t>
            </w:r>
            <w:r w:rsidR="00A63BC7" w:rsidRPr="00324C32">
              <w:rPr>
                <w:rFonts w:ascii="Times New Roman" w:hAnsi="Times New Roman"/>
                <w:sz w:val="24"/>
                <w:szCs w:val="24"/>
              </w:rPr>
              <w:t>.</w:t>
            </w:r>
          </w:p>
        </w:tc>
      </w:tr>
      <w:tr w:rsidR="006931C5" w:rsidRPr="00324C32" w14:paraId="38B1183A" w14:textId="77777777">
        <w:trPr>
          <w:trHeight w:val="2575"/>
        </w:trPr>
        <w:tc>
          <w:tcPr>
            <w:tcW w:w="10879" w:type="dxa"/>
            <w:gridSpan w:val="2"/>
          </w:tcPr>
          <w:p w14:paraId="5F6C6563" w14:textId="309B558F" w:rsidR="006931C5" w:rsidRPr="00324C32" w:rsidRDefault="00000000">
            <w:pPr>
              <w:spacing w:after="0" w:line="240" w:lineRule="auto"/>
              <w:rPr>
                <w:rFonts w:ascii="Times New Roman" w:hAnsi="Times New Roman"/>
                <w:sz w:val="24"/>
                <w:szCs w:val="24"/>
              </w:rPr>
            </w:pPr>
            <w:r w:rsidRPr="00324C32">
              <w:rPr>
                <w:rFonts w:ascii="Times New Roman" w:hAnsi="Times New Roman"/>
                <w:sz w:val="24"/>
                <w:szCs w:val="24"/>
              </w:rPr>
              <w:t xml:space="preserve">General remarks/Recommendations </w:t>
            </w:r>
            <w:r w:rsidRPr="00324C32">
              <w:rPr>
                <w:rFonts w:ascii="Times New Roman" w:hAnsi="Times New Roman"/>
                <w:b/>
                <w:sz w:val="24"/>
                <w:szCs w:val="24"/>
              </w:rPr>
              <w:t>(Any general observation or what else can you do to well to implement this activity in the future?):</w:t>
            </w:r>
          </w:p>
          <w:p w14:paraId="4C7E65FB" w14:textId="77777777" w:rsidR="00A63BC7" w:rsidRPr="00324C32" w:rsidRDefault="00A63BC7">
            <w:pPr>
              <w:spacing w:after="0" w:line="240" w:lineRule="auto"/>
              <w:rPr>
                <w:rFonts w:ascii="Times New Roman" w:hAnsi="Times New Roman"/>
                <w:sz w:val="24"/>
                <w:szCs w:val="24"/>
              </w:rPr>
            </w:pPr>
          </w:p>
          <w:p w14:paraId="5C7A5E08" w14:textId="77777777" w:rsidR="006931C5" w:rsidRPr="00324C32" w:rsidRDefault="00000000">
            <w:pPr>
              <w:numPr>
                <w:ilvl w:val="0"/>
                <w:numId w:val="4"/>
              </w:numPr>
              <w:spacing w:after="80"/>
              <w:rPr>
                <w:rFonts w:ascii="Times New Roman" w:hAnsi="Times New Roman"/>
                <w:sz w:val="24"/>
                <w:szCs w:val="24"/>
              </w:rPr>
            </w:pPr>
            <w:r w:rsidRPr="00324C32">
              <w:rPr>
                <w:rFonts w:ascii="Times New Roman" w:hAnsi="Times New Roman"/>
                <w:sz w:val="24"/>
                <w:szCs w:val="24"/>
              </w:rPr>
              <w:t>Formalise the partnership with Channel One TV ahead of the next trade fair cycle to secure earlier engagement and allow more lead time for promotional planning and member preparation.</w:t>
            </w:r>
          </w:p>
          <w:p w14:paraId="5D76354B" w14:textId="77777777" w:rsidR="006931C5" w:rsidRPr="00324C32" w:rsidRDefault="00000000">
            <w:pPr>
              <w:numPr>
                <w:ilvl w:val="0"/>
                <w:numId w:val="4"/>
              </w:numPr>
              <w:spacing w:after="80"/>
              <w:rPr>
                <w:rFonts w:ascii="Times New Roman" w:hAnsi="Times New Roman"/>
                <w:sz w:val="24"/>
                <w:szCs w:val="24"/>
              </w:rPr>
            </w:pPr>
            <w:r w:rsidRPr="00324C32">
              <w:rPr>
                <w:rFonts w:ascii="Times New Roman" w:hAnsi="Times New Roman"/>
                <w:sz w:val="24"/>
                <w:szCs w:val="24"/>
              </w:rPr>
              <w:t>Explore the possibility of expanding the booth allocation in future editions to accommodate a greater number of member SMEs, and consider tiered participation formats (e.g., shared booths for smaller producers).</w:t>
            </w:r>
          </w:p>
          <w:p w14:paraId="1AE756AA" w14:textId="77777777" w:rsidR="006931C5" w:rsidRPr="00324C32" w:rsidRDefault="00000000">
            <w:pPr>
              <w:numPr>
                <w:ilvl w:val="0"/>
                <w:numId w:val="4"/>
              </w:numPr>
              <w:spacing w:after="80"/>
              <w:rPr>
                <w:rFonts w:ascii="Times New Roman" w:hAnsi="Times New Roman"/>
                <w:sz w:val="24"/>
                <w:szCs w:val="24"/>
              </w:rPr>
            </w:pPr>
            <w:r w:rsidRPr="00324C32">
              <w:rPr>
                <w:rFonts w:ascii="Times New Roman" w:hAnsi="Times New Roman"/>
                <w:sz w:val="24"/>
                <w:szCs w:val="24"/>
              </w:rPr>
              <w:lastRenderedPageBreak/>
              <w:t>Develop a standardised pre-event preparation toolkit for participating SMEs covering product presentation, pricing, engagement skills, and export readiness, to maximise commercial outcomes at future trade events.</w:t>
            </w:r>
          </w:p>
          <w:p w14:paraId="37F4781F" w14:textId="77777777" w:rsidR="006931C5" w:rsidRPr="00324C32" w:rsidRDefault="00000000">
            <w:pPr>
              <w:numPr>
                <w:ilvl w:val="0"/>
                <w:numId w:val="4"/>
              </w:numPr>
              <w:spacing w:after="80"/>
              <w:rPr>
                <w:rFonts w:ascii="Times New Roman" w:hAnsi="Times New Roman"/>
                <w:sz w:val="24"/>
                <w:szCs w:val="24"/>
              </w:rPr>
            </w:pPr>
            <w:r w:rsidRPr="00324C32">
              <w:rPr>
                <w:rFonts w:ascii="Times New Roman" w:hAnsi="Times New Roman"/>
                <w:sz w:val="24"/>
                <w:szCs w:val="24"/>
              </w:rPr>
              <w:t>Establish a follow-up mechanism to track commercial relationships initiated at the fair, particularly export inquiries, to capture the full downstream impact of the event beyond the reporting period.</w:t>
            </w:r>
          </w:p>
        </w:tc>
      </w:tr>
    </w:tbl>
    <w:p w14:paraId="7CFB302D" w14:textId="77777777" w:rsidR="006931C5" w:rsidRPr="00324C32" w:rsidRDefault="006931C5">
      <w:pPr>
        <w:rPr>
          <w:rFonts w:ascii="Times New Roman" w:hAnsi="Times New Roman"/>
          <w:sz w:val="24"/>
          <w:szCs w:val="24"/>
        </w:rPr>
      </w:pPr>
    </w:p>
    <w:sectPr w:rsidR="006931C5" w:rsidRPr="00324C32">
      <w:pgSz w:w="12240" w:h="15840"/>
      <w:pgMar w:top="81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B8F43" w14:textId="77777777" w:rsidR="00634B1F" w:rsidRDefault="00634B1F">
      <w:pPr>
        <w:spacing w:line="240" w:lineRule="auto"/>
      </w:pPr>
      <w:r>
        <w:separator/>
      </w:r>
    </w:p>
  </w:endnote>
  <w:endnote w:type="continuationSeparator" w:id="0">
    <w:p w14:paraId="2861D8A0" w14:textId="77777777" w:rsidR="00634B1F" w:rsidRDefault="00634B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1BFDD" w14:textId="77777777" w:rsidR="00634B1F" w:rsidRDefault="00634B1F">
      <w:pPr>
        <w:spacing w:after="0"/>
      </w:pPr>
      <w:r>
        <w:separator/>
      </w:r>
    </w:p>
  </w:footnote>
  <w:footnote w:type="continuationSeparator" w:id="0">
    <w:p w14:paraId="077D8C0F" w14:textId="77777777" w:rsidR="00634B1F" w:rsidRDefault="00634B1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68C885"/>
    <w:multiLevelType w:val="singleLevel"/>
    <w:tmpl w:val="A568C885"/>
    <w:lvl w:ilvl="0">
      <w:start w:val="1"/>
      <w:numFmt w:val="decimal"/>
      <w:suff w:val="space"/>
      <w:lvlText w:val="%1."/>
      <w:lvlJc w:val="left"/>
    </w:lvl>
  </w:abstractNum>
  <w:abstractNum w:abstractNumId="1" w15:restartNumberingAfterBreak="0">
    <w:nsid w:val="C2CBD949"/>
    <w:multiLevelType w:val="singleLevel"/>
    <w:tmpl w:val="C2CBD949"/>
    <w:lvl w:ilvl="0">
      <w:start w:val="1"/>
      <w:numFmt w:val="decimal"/>
      <w:suff w:val="space"/>
      <w:lvlText w:val="%1."/>
      <w:lvlJc w:val="left"/>
    </w:lvl>
  </w:abstractNum>
  <w:abstractNum w:abstractNumId="2" w15:restartNumberingAfterBreak="0">
    <w:nsid w:val="C3F4D6F3"/>
    <w:multiLevelType w:val="singleLevel"/>
    <w:tmpl w:val="C3F4D6F3"/>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55A31A76"/>
    <w:multiLevelType w:val="singleLevel"/>
    <w:tmpl w:val="55A31A76"/>
    <w:lvl w:ilvl="0">
      <w:start w:val="1"/>
      <w:numFmt w:val="bullet"/>
      <w:lvlText w:val=""/>
      <w:lvlJc w:val="left"/>
      <w:pPr>
        <w:tabs>
          <w:tab w:val="left" w:pos="420"/>
        </w:tabs>
        <w:ind w:left="420" w:hanging="420"/>
      </w:pPr>
      <w:rPr>
        <w:rFonts w:ascii="Wingdings" w:hAnsi="Wingdings" w:hint="default"/>
      </w:rPr>
    </w:lvl>
  </w:abstractNum>
  <w:num w:numId="1" w16cid:durableId="849297637">
    <w:abstractNumId w:val="1"/>
  </w:num>
  <w:num w:numId="2" w16cid:durableId="440807481">
    <w:abstractNumId w:val="0"/>
  </w:num>
  <w:num w:numId="3" w16cid:durableId="1777015875">
    <w:abstractNumId w:val="2"/>
  </w:num>
  <w:num w:numId="4" w16cid:durableId="14009797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CC5"/>
    <w:rsid w:val="00025469"/>
    <w:rsid w:val="00072DEA"/>
    <w:rsid w:val="00110B69"/>
    <w:rsid w:val="00113397"/>
    <w:rsid w:val="00147785"/>
    <w:rsid w:val="00153319"/>
    <w:rsid w:val="00190B04"/>
    <w:rsid w:val="001A36E7"/>
    <w:rsid w:val="001E60A8"/>
    <w:rsid w:val="0029061F"/>
    <w:rsid w:val="002D535C"/>
    <w:rsid w:val="00320DAB"/>
    <w:rsid w:val="00324C32"/>
    <w:rsid w:val="00451CE0"/>
    <w:rsid w:val="004B57FD"/>
    <w:rsid w:val="00505BDE"/>
    <w:rsid w:val="00513EC9"/>
    <w:rsid w:val="00543A66"/>
    <w:rsid w:val="00575B92"/>
    <w:rsid w:val="005C7949"/>
    <w:rsid w:val="005D67D6"/>
    <w:rsid w:val="00634B1F"/>
    <w:rsid w:val="00685142"/>
    <w:rsid w:val="006931C5"/>
    <w:rsid w:val="007A3573"/>
    <w:rsid w:val="007A77FA"/>
    <w:rsid w:val="007F1CC5"/>
    <w:rsid w:val="00821C3C"/>
    <w:rsid w:val="00A15D83"/>
    <w:rsid w:val="00A61846"/>
    <w:rsid w:val="00A63BC7"/>
    <w:rsid w:val="00A811A5"/>
    <w:rsid w:val="00A867B0"/>
    <w:rsid w:val="00BE2368"/>
    <w:rsid w:val="00C04F07"/>
    <w:rsid w:val="00C55802"/>
    <w:rsid w:val="00CA42FA"/>
    <w:rsid w:val="00D01A2E"/>
    <w:rsid w:val="00D625A6"/>
    <w:rsid w:val="00E135F9"/>
    <w:rsid w:val="00E166C0"/>
    <w:rsid w:val="00E36638"/>
    <w:rsid w:val="00E4385E"/>
    <w:rsid w:val="00E72AB7"/>
    <w:rsid w:val="00EE7391"/>
    <w:rsid w:val="018625FB"/>
    <w:rsid w:val="01FB40D3"/>
    <w:rsid w:val="03EB3447"/>
    <w:rsid w:val="24607D3D"/>
    <w:rsid w:val="2BCE7FDF"/>
    <w:rsid w:val="30C943CC"/>
    <w:rsid w:val="31813D45"/>
    <w:rsid w:val="3850786B"/>
    <w:rsid w:val="3A34015B"/>
    <w:rsid w:val="45011FEF"/>
    <w:rsid w:val="5F995DE3"/>
    <w:rsid w:val="6CD47477"/>
    <w:rsid w:val="72D879D6"/>
    <w:rsid w:val="738B6F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E78D99"/>
  <w15:docId w15:val="{96753F9C-E649-4FE3-8D0A-668DBD20D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FollowedHyperlink">
    <w:name w:val="FollowedHyperlink"/>
    <w:uiPriority w:val="99"/>
    <w:semiHidden/>
    <w:unhideWhenUsed/>
    <w:qFormat/>
    <w:rPr>
      <w:color w:val="954F72"/>
      <w:u w:val="single"/>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uiPriority w:val="99"/>
    <w:semiHidden/>
    <w:unhideWhenUsed/>
    <w:qFormat/>
    <w:pPr>
      <w:spacing w:beforeAutospacing="1" w:afterAutospacing="1"/>
    </w:pPr>
    <w:rPr>
      <w:sz w:val="24"/>
      <w:szCs w:val="24"/>
      <w:lang w:eastAsia="zh-CN"/>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rPr>
      <w:rFonts w:ascii="Calibri" w:eastAsia="Calibri" w:hAnsi="Calibri" w:cs="Times New Roman"/>
    </w:rPr>
  </w:style>
  <w:style w:type="character" w:customStyle="1" w:styleId="FooterChar">
    <w:name w:val="Footer Char"/>
    <w:basedOn w:val="DefaultParagraphFont"/>
    <w:link w:val="Footer"/>
    <w:uiPriority w:val="99"/>
    <w:rPr>
      <w:rFonts w:ascii="Calibri" w:eastAsia="Calibri" w:hAnsi="Calibri" w:cs="Times New Roman"/>
    </w:rPr>
  </w:style>
  <w:style w:type="character" w:customStyle="1" w:styleId="BalloonTextChar">
    <w:name w:val="Balloon Text Char"/>
    <w:basedOn w:val="DefaultParagraphFont"/>
    <w:link w:val="BalloonText"/>
    <w:uiPriority w:val="99"/>
    <w:semiHidden/>
    <w:qFormat/>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380A2-E0FA-4483-AA9C-46D5A2B79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840</Words>
  <Characters>4793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Benjamin Agamah</cp:lastModifiedBy>
  <cp:revision>4</cp:revision>
  <cp:lastPrinted>2023-03-15T12:39:00Z</cp:lastPrinted>
  <dcterms:created xsi:type="dcterms:W3CDTF">2026-04-21T09:14:00Z</dcterms:created>
  <dcterms:modified xsi:type="dcterms:W3CDTF">2026-04-21T09:18:00Z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2057-11.2.0.11537</vt:lpwstr>
  </property>
  <property fmtid="{D5CDD505-2E9C-101B-9397-08002B2CF9AE}" pid="3" name="ICV">
    <vt:lpwstr>4EB02747E4BA4715AFA2D00BFC0B749E</vt:lpwstr>
  </property>
  <property fmtid="{D5CDD505-2E9C-101B-9397-08002B2CF9AE}" pid="4" name="GrammarlyDocumentId">
    <vt:lpwstr>702f3047-2540-46fb-8944-b299e201a9b9</vt:lpwstr>
  </property>
</Properties>
</file>