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A787E" w14:textId="77777777" w:rsidR="003858D6" w:rsidRDefault="003C5CBA" w:rsidP="00557651">
      <w:pPr>
        <w:rPr>
          <w:rFonts w:ascii="Arial" w:hAnsi="Arial" w:cs="Arial"/>
          <w:b/>
          <w:color w:val="8F23B3"/>
          <w:sz w:val="40"/>
          <w:szCs w:val="40"/>
        </w:rPr>
      </w:pPr>
      <w:bookmarkStart w:id="0" w:name="_GoBack"/>
      <w:bookmarkEnd w:id="0"/>
      <w:r>
        <w:rPr>
          <w:rFonts w:ascii="Arial" w:hAnsi="Arial" w:cs="Arial"/>
          <w:b/>
          <w:color w:val="8F23B3"/>
          <w:sz w:val="40"/>
          <w:szCs w:val="40"/>
        </w:rPr>
        <w:t>I</w:t>
      </w:r>
      <w:r w:rsidR="00557651">
        <w:rPr>
          <w:rFonts w:ascii="Arial" w:hAnsi="Arial" w:cs="Arial"/>
          <w:b/>
          <w:color w:val="8F23B3"/>
          <w:sz w:val="40"/>
          <w:szCs w:val="40"/>
        </w:rPr>
        <w:t xml:space="preserve">mmigration </w:t>
      </w:r>
      <w:r>
        <w:rPr>
          <w:rFonts w:ascii="Arial" w:hAnsi="Arial" w:cs="Arial"/>
          <w:b/>
          <w:color w:val="8F23B3"/>
          <w:sz w:val="40"/>
          <w:szCs w:val="40"/>
        </w:rPr>
        <w:t>E</w:t>
      </w:r>
      <w:r w:rsidR="00557651">
        <w:rPr>
          <w:rFonts w:ascii="Arial" w:hAnsi="Arial" w:cs="Arial"/>
          <w:b/>
          <w:color w:val="8F23B3"/>
          <w:sz w:val="40"/>
          <w:szCs w:val="40"/>
        </w:rPr>
        <w:t xml:space="preserve">nforcement International </w:t>
      </w:r>
    </w:p>
    <w:p w14:paraId="66563285" w14:textId="23B99247" w:rsidR="00F84CBF" w:rsidRDefault="00F84CBF" w:rsidP="00557651">
      <w:pPr>
        <w:rPr>
          <w:rFonts w:ascii="Arial" w:hAnsi="Arial" w:cs="Arial"/>
          <w:b/>
          <w:color w:val="8F23B3"/>
          <w:sz w:val="40"/>
          <w:szCs w:val="40"/>
        </w:rPr>
      </w:pPr>
      <w:r>
        <w:rPr>
          <w:rFonts w:ascii="Arial" w:hAnsi="Arial" w:cs="Arial"/>
          <w:b/>
          <w:color w:val="8F23B3"/>
          <w:sz w:val="40"/>
          <w:szCs w:val="40"/>
        </w:rPr>
        <w:t>O</w:t>
      </w:r>
      <w:r w:rsidR="00557651">
        <w:rPr>
          <w:rFonts w:ascii="Arial" w:hAnsi="Arial" w:cs="Arial"/>
          <w:b/>
          <w:color w:val="8F23B3"/>
          <w:sz w:val="40"/>
          <w:szCs w:val="40"/>
        </w:rPr>
        <w:t xml:space="preserve">fficial </w:t>
      </w:r>
      <w:r>
        <w:rPr>
          <w:rFonts w:ascii="Arial" w:hAnsi="Arial" w:cs="Arial"/>
          <w:b/>
          <w:color w:val="8F23B3"/>
          <w:sz w:val="40"/>
          <w:szCs w:val="40"/>
        </w:rPr>
        <w:t>D</w:t>
      </w:r>
      <w:r w:rsidR="00557651">
        <w:rPr>
          <w:rFonts w:ascii="Arial" w:hAnsi="Arial" w:cs="Arial"/>
          <w:b/>
          <w:color w:val="8F23B3"/>
          <w:sz w:val="40"/>
          <w:szCs w:val="40"/>
        </w:rPr>
        <w:t xml:space="preserve">evelopment </w:t>
      </w:r>
      <w:r>
        <w:rPr>
          <w:rFonts w:ascii="Arial" w:hAnsi="Arial" w:cs="Arial"/>
          <w:b/>
          <w:color w:val="8F23B3"/>
          <w:sz w:val="40"/>
          <w:szCs w:val="40"/>
        </w:rPr>
        <w:t>A</w:t>
      </w:r>
      <w:r w:rsidR="00557651">
        <w:rPr>
          <w:rFonts w:ascii="Arial" w:hAnsi="Arial" w:cs="Arial"/>
          <w:b/>
          <w:color w:val="8F23B3"/>
          <w:sz w:val="40"/>
          <w:szCs w:val="40"/>
        </w:rPr>
        <w:t>ssistance</w:t>
      </w:r>
      <w:r>
        <w:rPr>
          <w:rFonts w:ascii="Arial" w:hAnsi="Arial" w:cs="Arial"/>
          <w:b/>
          <w:color w:val="8F23B3"/>
          <w:sz w:val="40"/>
          <w:szCs w:val="40"/>
        </w:rPr>
        <w:t xml:space="preserve"> Programme</w:t>
      </w:r>
    </w:p>
    <w:p w14:paraId="13DD0C02" w14:textId="77777777" w:rsidR="00557651" w:rsidRDefault="00557651" w:rsidP="00557651">
      <w:pPr>
        <w:rPr>
          <w:rFonts w:ascii="Arial" w:hAnsi="Arial" w:cs="Arial"/>
          <w:b/>
          <w:color w:val="8F23B3"/>
          <w:sz w:val="40"/>
          <w:szCs w:val="40"/>
        </w:rPr>
      </w:pPr>
    </w:p>
    <w:p w14:paraId="22226D96" w14:textId="31ECADA7" w:rsidR="00F84CBF" w:rsidRDefault="00F43F5D" w:rsidP="00F84CBF">
      <w:pPr>
        <w:jc w:val="both"/>
        <w:rPr>
          <w:rFonts w:ascii="Arial" w:hAnsi="Arial" w:cs="Arial"/>
          <w:b/>
          <w:color w:val="8F23B3"/>
          <w:sz w:val="40"/>
          <w:szCs w:val="40"/>
        </w:rPr>
      </w:pPr>
      <w:r>
        <w:rPr>
          <w:rFonts w:ascii="Arial" w:hAnsi="Arial" w:cs="Arial"/>
          <w:b/>
          <w:color w:val="8F23B3"/>
          <w:sz w:val="40"/>
          <w:szCs w:val="40"/>
        </w:rPr>
        <w:t>Benefits Assessment</w:t>
      </w:r>
    </w:p>
    <w:p w14:paraId="1DD2EA90" w14:textId="77777777" w:rsidR="003A2604" w:rsidRDefault="003A2604" w:rsidP="00F84CBF">
      <w:pPr>
        <w:jc w:val="both"/>
        <w:rPr>
          <w:rFonts w:ascii="Arial" w:hAnsi="Arial" w:cs="Arial"/>
          <w:b/>
          <w:color w:val="8F23B3"/>
          <w:sz w:val="40"/>
          <w:szCs w:val="40"/>
        </w:rPr>
      </w:pPr>
    </w:p>
    <w:p w14:paraId="3F7D4C56" w14:textId="77777777" w:rsidR="003A2604" w:rsidRDefault="003A2604" w:rsidP="00F84CBF">
      <w:pPr>
        <w:jc w:val="both"/>
        <w:rPr>
          <w:rFonts w:ascii="Arial" w:hAnsi="Arial" w:cs="Arial"/>
          <w:b/>
          <w:color w:val="8F23B3"/>
          <w:sz w:val="40"/>
          <w:szCs w:val="40"/>
        </w:rPr>
      </w:pPr>
    </w:p>
    <w:p w14:paraId="44E657A8" w14:textId="30402AD1" w:rsidR="003A2604" w:rsidRPr="003A2604" w:rsidRDefault="00F43F5D" w:rsidP="00F84CBF">
      <w:pPr>
        <w:jc w:val="both"/>
        <w:rPr>
          <w:rFonts w:ascii="Arial" w:hAnsi="Arial" w:cs="Arial"/>
          <w:b/>
          <w:color w:val="8F23B3"/>
          <w:sz w:val="32"/>
          <w:szCs w:val="32"/>
        </w:rPr>
      </w:pPr>
      <w:r>
        <w:rPr>
          <w:rFonts w:ascii="Arial" w:hAnsi="Arial" w:cs="Arial"/>
          <w:b/>
          <w:color w:val="8F23B3"/>
          <w:sz w:val="32"/>
          <w:szCs w:val="32"/>
        </w:rPr>
        <w:t xml:space="preserve">Date: </w:t>
      </w:r>
      <w:r w:rsidR="00F60D4E">
        <w:rPr>
          <w:rFonts w:ascii="Arial" w:hAnsi="Arial" w:cs="Arial"/>
          <w:b/>
          <w:color w:val="8F23B3"/>
          <w:sz w:val="32"/>
          <w:szCs w:val="32"/>
        </w:rPr>
        <w:t>May</w:t>
      </w:r>
      <w:r w:rsidR="00664DA7">
        <w:rPr>
          <w:rFonts w:ascii="Arial" w:hAnsi="Arial" w:cs="Arial"/>
          <w:b/>
          <w:color w:val="8F23B3"/>
          <w:sz w:val="32"/>
          <w:szCs w:val="32"/>
        </w:rPr>
        <w:t xml:space="preserve"> 2020</w:t>
      </w:r>
    </w:p>
    <w:p w14:paraId="53BDAEC2" w14:textId="77777777" w:rsidR="00F84CBF" w:rsidRDefault="00F84CBF" w:rsidP="00465A84">
      <w:pPr>
        <w:jc w:val="both"/>
        <w:rPr>
          <w:rFonts w:ascii="Arial" w:hAnsi="Arial" w:cs="Arial"/>
          <w:b/>
          <w:color w:val="8F23B3"/>
          <w:sz w:val="40"/>
          <w:szCs w:val="40"/>
        </w:rPr>
      </w:pPr>
    </w:p>
    <w:p w14:paraId="2EE62371" w14:textId="77777777" w:rsidR="00F84CBF" w:rsidRDefault="00F84CBF" w:rsidP="00465A84">
      <w:pPr>
        <w:jc w:val="both"/>
        <w:rPr>
          <w:rFonts w:ascii="Arial" w:hAnsi="Arial" w:cs="Arial"/>
          <w:b/>
          <w:color w:val="8F23B3"/>
          <w:sz w:val="40"/>
          <w:szCs w:val="40"/>
        </w:rPr>
      </w:pPr>
    </w:p>
    <w:p w14:paraId="4DEA6D28" w14:textId="77777777" w:rsidR="00F84CBF" w:rsidRDefault="00F84CBF" w:rsidP="00465A84">
      <w:pPr>
        <w:jc w:val="both"/>
        <w:rPr>
          <w:rFonts w:ascii="Arial" w:hAnsi="Arial" w:cs="Arial"/>
          <w:b/>
          <w:color w:val="8F23B3"/>
          <w:sz w:val="40"/>
          <w:szCs w:val="40"/>
        </w:rPr>
      </w:pPr>
    </w:p>
    <w:p w14:paraId="356A7FD5" w14:textId="77777777" w:rsidR="00F84CBF" w:rsidRDefault="00F84CBF" w:rsidP="00465A84">
      <w:pPr>
        <w:jc w:val="both"/>
        <w:rPr>
          <w:rFonts w:ascii="Arial" w:hAnsi="Arial" w:cs="Arial"/>
          <w:b/>
          <w:color w:val="8F23B3"/>
          <w:sz w:val="40"/>
          <w:szCs w:val="40"/>
        </w:rPr>
      </w:pPr>
    </w:p>
    <w:p w14:paraId="51B6E239" w14:textId="77777777" w:rsidR="00F84CBF" w:rsidRDefault="00F84CBF" w:rsidP="00465A84">
      <w:pPr>
        <w:jc w:val="both"/>
        <w:rPr>
          <w:rFonts w:ascii="Arial" w:hAnsi="Arial" w:cs="Arial"/>
          <w:b/>
          <w:color w:val="8F23B3"/>
          <w:sz w:val="40"/>
          <w:szCs w:val="40"/>
        </w:rPr>
      </w:pPr>
    </w:p>
    <w:p w14:paraId="7011885C" w14:textId="77777777" w:rsidR="00F84CBF" w:rsidRDefault="00F84CBF" w:rsidP="00465A84">
      <w:pPr>
        <w:jc w:val="both"/>
        <w:rPr>
          <w:rFonts w:ascii="Arial" w:hAnsi="Arial" w:cs="Arial"/>
          <w:b/>
          <w:color w:val="8F23B3"/>
          <w:sz w:val="40"/>
          <w:szCs w:val="40"/>
        </w:rPr>
      </w:pPr>
    </w:p>
    <w:p w14:paraId="6BA92196" w14:textId="77777777" w:rsidR="00F84CBF" w:rsidRDefault="00F84CBF" w:rsidP="00465A84">
      <w:pPr>
        <w:jc w:val="both"/>
        <w:rPr>
          <w:rFonts w:ascii="Arial" w:hAnsi="Arial" w:cs="Arial"/>
          <w:b/>
          <w:color w:val="8F23B3"/>
          <w:sz w:val="40"/>
          <w:szCs w:val="40"/>
        </w:rPr>
      </w:pPr>
    </w:p>
    <w:p w14:paraId="527A748C" w14:textId="77777777" w:rsidR="00F84CBF" w:rsidRDefault="00F84CBF" w:rsidP="00465A84">
      <w:pPr>
        <w:jc w:val="both"/>
        <w:rPr>
          <w:rFonts w:ascii="Arial" w:hAnsi="Arial" w:cs="Arial"/>
          <w:b/>
          <w:color w:val="8F23B3"/>
          <w:sz w:val="40"/>
          <w:szCs w:val="40"/>
        </w:rPr>
      </w:pPr>
    </w:p>
    <w:p w14:paraId="3ED5FED8" w14:textId="77777777" w:rsidR="00F84CBF" w:rsidRDefault="00F84CBF" w:rsidP="00465A84">
      <w:pPr>
        <w:jc w:val="both"/>
        <w:rPr>
          <w:rFonts w:ascii="Arial" w:hAnsi="Arial" w:cs="Arial"/>
          <w:b/>
          <w:color w:val="8F23B3"/>
          <w:sz w:val="40"/>
          <w:szCs w:val="40"/>
        </w:rPr>
      </w:pPr>
    </w:p>
    <w:p w14:paraId="329E7218" w14:textId="77777777" w:rsidR="00F84CBF" w:rsidRDefault="00F84CBF" w:rsidP="00465A84">
      <w:pPr>
        <w:jc w:val="both"/>
        <w:rPr>
          <w:rFonts w:ascii="Arial" w:hAnsi="Arial" w:cs="Arial"/>
          <w:b/>
          <w:color w:val="8F23B3"/>
          <w:sz w:val="40"/>
          <w:szCs w:val="40"/>
        </w:rPr>
      </w:pPr>
    </w:p>
    <w:p w14:paraId="038BE375" w14:textId="77777777" w:rsidR="00F84CBF" w:rsidRDefault="00F84CBF" w:rsidP="00465A84">
      <w:pPr>
        <w:jc w:val="both"/>
        <w:rPr>
          <w:rFonts w:ascii="Arial" w:hAnsi="Arial" w:cs="Arial"/>
          <w:b/>
          <w:color w:val="8F23B3"/>
          <w:sz w:val="40"/>
          <w:szCs w:val="40"/>
        </w:rPr>
      </w:pPr>
    </w:p>
    <w:p w14:paraId="28A19FBA" w14:textId="77777777" w:rsidR="00F84CBF" w:rsidRDefault="00F84CBF" w:rsidP="00465A84">
      <w:pPr>
        <w:jc w:val="both"/>
        <w:rPr>
          <w:rFonts w:ascii="Arial" w:hAnsi="Arial" w:cs="Arial"/>
          <w:b/>
          <w:color w:val="8F23B3"/>
          <w:sz w:val="40"/>
          <w:szCs w:val="40"/>
        </w:rPr>
      </w:pPr>
    </w:p>
    <w:p w14:paraId="5B795A17" w14:textId="77777777" w:rsidR="00F84CBF" w:rsidRDefault="00F84CBF" w:rsidP="00465A84">
      <w:pPr>
        <w:jc w:val="both"/>
        <w:rPr>
          <w:rFonts w:ascii="Arial" w:hAnsi="Arial" w:cs="Arial"/>
          <w:b/>
          <w:color w:val="8F23B3"/>
          <w:sz w:val="40"/>
          <w:szCs w:val="40"/>
        </w:rPr>
      </w:pPr>
    </w:p>
    <w:p w14:paraId="5982150C" w14:textId="77777777" w:rsidR="00F84CBF" w:rsidRDefault="00F84CBF" w:rsidP="00465A84">
      <w:pPr>
        <w:jc w:val="both"/>
        <w:rPr>
          <w:rFonts w:ascii="Arial" w:hAnsi="Arial" w:cs="Arial"/>
          <w:b/>
          <w:color w:val="8F23B3"/>
          <w:sz w:val="40"/>
          <w:szCs w:val="40"/>
        </w:rPr>
      </w:pPr>
    </w:p>
    <w:p w14:paraId="6E6E4E64" w14:textId="77777777" w:rsidR="00F84CBF" w:rsidRDefault="00F84CBF" w:rsidP="00465A84">
      <w:pPr>
        <w:jc w:val="both"/>
        <w:rPr>
          <w:rFonts w:ascii="Arial" w:hAnsi="Arial" w:cs="Arial"/>
          <w:b/>
          <w:color w:val="8F23B3"/>
          <w:sz w:val="40"/>
          <w:szCs w:val="40"/>
        </w:rPr>
      </w:pPr>
    </w:p>
    <w:p w14:paraId="18C234C9" w14:textId="77777777" w:rsidR="00F84CBF" w:rsidRDefault="00F84CBF" w:rsidP="00465A84">
      <w:pPr>
        <w:jc w:val="both"/>
        <w:rPr>
          <w:rFonts w:ascii="Arial" w:hAnsi="Arial" w:cs="Arial"/>
          <w:b/>
          <w:color w:val="8F23B3"/>
          <w:sz w:val="40"/>
          <w:szCs w:val="40"/>
        </w:rPr>
      </w:pPr>
    </w:p>
    <w:p w14:paraId="6D6FD091" w14:textId="77777777" w:rsidR="00F84CBF" w:rsidRDefault="00F84CBF" w:rsidP="00465A84">
      <w:pPr>
        <w:jc w:val="both"/>
        <w:rPr>
          <w:rFonts w:ascii="Arial" w:hAnsi="Arial" w:cs="Arial"/>
          <w:b/>
          <w:color w:val="8F23B3"/>
          <w:sz w:val="40"/>
          <w:szCs w:val="40"/>
        </w:rPr>
      </w:pPr>
    </w:p>
    <w:p w14:paraId="5BA57A81" w14:textId="4B5979A4" w:rsidR="00115DDD" w:rsidRPr="00115DDD" w:rsidRDefault="00D87CF5" w:rsidP="00115DDD">
      <w:pPr>
        <w:pStyle w:val="Subheading1"/>
        <w:numPr>
          <w:ilvl w:val="0"/>
          <w:numId w:val="25"/>
        </w:numPr>
      </w:pPr>
      <w:r>
        <w:t>Programme Objectives</w:t>
      </w:r>
    </w:p>
    <w:p w14:paraId="33AE2895" w14:textId="77777777" w:rsidR="00D87CF5" w:rsidRDefault="00D87CF5" w:rsidP="00D87CF5">
      <w:pPr>
        <w:jc w:val="both"/>
        <w:rPr>
          <w:rFonts w:ascii="Arial" w:hAnsi="Arial" w:cs="Arial"/>
        </w:rPr>
      </w:pPr>
    </w:p>
    <w:p w14:paraId="3B57B9DD" w14:textId="1ABDD957" w:rsidR="00D87CF5" w:rsidRPr="000878D9" w:rsidRDefault="00D87CF5" w:rsidP="00D87CF5">
      <w:pPr>
        <w:spacing w:line="276" w:lineRule="auto"/>
        <w:rPr>
          <w:rFonts w:ascii="Arial" w:hAnsi="Arial" w:cs="Arial"/>
          <w:sz w:val="22"/>
          <w:szCs w:val="22"/>
        </w:rPr>
      </w:pPr>
      <w:r w:rsidRPr="00F84CBF">
        <w:rPr>
          <w:rFonts w:ascii="Arial" w:hAnsi="Arial" w:cs="Arial"/>
          <w:sz w:val="22"/>
          <w:szCs w:val="22"/>
        </w:rPr>
        <w:t>The I</w:t>
      </w:r>
      <w:r>
        <w:rPr>
          <w:rFonts w:ascii="Arial" w:hAnsi="Arial" w:cs="Arial"/>
          <w:sz w:val="22"/>
          <w:szCs w:val="22"/>
        </w:rPr>
        <w:t xml:space="preserve">mmigration </w:t>
      </w:r>
      <w:r w:rsidRPr="00F84CBF">
        <w:rPr>
          <w:rFonts w:ascii="Arial" w:hAnsi="Arial" w:cs="Arial"/>
          <w:sz w:val="22"/>
          <w:szCs w:val="22"/>
        </w:rPr>
        <w:t>E</w:t>
      </w:r>
      <w:r>
        <w:rPr>
          <w:rFonts w:ascii="Arial" w:hAnsi="Arial" w:cs="Arial"/>
          <w:sz w:val="22"/>
          <w:szCs w:val="22"/>
        </w:rPr>
        <w:t xml:space="preserve">nforcement </w:t>
      </w:r>
      <w:r w:rsidRPr="00F84CBF">
        <w:rPr>
          <w:rFonts w:ascii="Arial" w:hAnsi="Arial" w:cs="Arial"/>
          <w:sz w:val="22"/>
          <w:szCs w:val="22"/>
        </w:rPr>
        <w:t>I</w:t>
      </w:r>
      <w:r>
        <w:rPr>
          <w:rFonts w:ascii="Arial" w:hAnsi="Arial" w:cs="Arial"/>
          <w:sz w:val="22"/>
          <w:szCs w:val="22"/>
        </w:rPr>
        <w:t>nternational (IEI)</w:t>
      </w:r>
      <w:r w:rsidRPr="00F84CBF">
        <w:rPr>
          <w:rFonts w:ascii="Arial" w:hAnsi="Arial" w:cs="Arial"/>
          <w:sz w:val="22"/>
          <w:szCs w:val="22"/>
        </w:rPr>
        <w:t xml:space="preserve"> ODA</w:t>
      </w:r>
      <w:r>
        <w:rPr>
          <w:rFonts w:ascii="Arial" w:hAnsi="Arial" w:cs="Arial"/>
          <w:sz w:val="22"/>
          <w:szCs w:val="22"/>
        </w:rPr>
        <w:t xml:space="preserve"> Programme entered its </w:t>
      </w:r>
      <w:r w:rsidR="00664DA7">
        <w:rPr>
          <w:rFonts w:ascii="Arial" w:hAnsi="Arial" w:cs="Arial"/>
          <w:sz w:val="22"/>
          <w:szCs w:val="22"/>
        </w:rPr>
        <w:t>fourth</w:t>
      </w:r>
      <w:r>
        <w:rPr>
          <w:rFonts w:ascii="Arial" w:hAnsi="Arial" w:cs="Arial"/>
          <w:sz w:val="22"/>
          <w:szCs w:val="22"/>
        </w:rPr>
        <w:t xml:space="preserve"> year of operation in FY1</w:t>
      </w:r>
      <w:r w:rsidR="00664DA7">
        <w:rPr>
          <w:rFonts w:ascii="Arial" w:hAnsi="Arial" w:cs="Arial"/>
          <w:sz w:val="22"/>
          <w:szCs w:val="22"/>
        </w:rPr>
        <w:t>9</w:t>
      </w:r>
      <w:r>
        <w:rPr>
          <w:rFonts w:ascii="Arial" w:hAnsi="Arial" w:cs="Arial"/>
          <w:sz w:val="22"/>
          <w:szCs w:val="22"/>
        </w:rPr>
        <w:t>/</w:t>
      </w:r>
      <w:r w:rsidR="00664DA7">
        <w:rPr>
          <w:rFonts w:ascii="Arial" w:hAnsi="Arial" w:cs="Arial"/>
          <w:sz w:val="22"/>
          <w:szCs w:val="22"/>
        </w:rPr>
        <w:t>20</w:t>
      </w:r>
      <w:r w:rsidR="00B33B8F">
        <w:rPr>
          <w:rFonts w:ascii="Arial" w:hAnsi="Arial" w:cs="Arial"/>
          <w:sz w:val="22"/>
          <w:szCs w:val="22"/>
        </w:rPr>
        <w:t xml:space="preserve">. </w:t>
      </w:r>
      <w:r>
        <w:rPr>
          <w:rFonts w:ascii="Arial" w:hAnsi="Arial" w:cs="Arial"/>
          <w:sz w:val="22"/>
          <w:szCs w:val="22"/>
        </w:rPr>
        <w:t>The programme has matured and is now an established part of IEI’s operating model with strong stakeholder relationships with authorities in numerous host countries</w:t>
      </w:r>
      <w:r w:rsidRPr="00D87CF5">
        <w:rPr>
          <w:rFonts w:ascii="Arial" w:hAnsi="Arial" w:cs="Arial"/>
          <w:sz w:val="22"/>
          <w:szCs w:val="22"/>
        </w:rPr>
        <w:t xml:space="preserve">. The aim is to provide </w:t>
      </w:r>
      <w:r w:rsidRPr="00D87CF5">
        <w:rPr>
          <w:rFonts w:ascii="Arial" w:hAnsi="Arial" w:cs="Arial"/>
          <w:bCs/>
          <w:sz w:val="22"/>
          <w:szCs w:val="22"/>
        </w:rPr>
        <w:t>a programme of upstream border capacity and capability building activity in ODA eligible countries, with the key</w:t>
      </w:r>
      <w:r w:rsidRPr="000878D9">
        <w:rPr>
          <w:rFonts w:ascii="Arial" w:hAnsi="Arial" w:cs="Arial"/>
          <w:sz w:val="22"/>
          <w:szCs w:val="22"/>
        </w:rPr>
        <w:t xml:space="preserve"> objectives </w:t>
      </w:r>
      <w:r>
        <w:rPr>
          <w:rFonts w:ascii="Arial" w:hAnsi="Arial" w:cs="Arial"/>
          <w:sz w:val="22"/>
          <w:szCs w:val="22"/>
        </w:rPr>
        <w:t>being</w:t>
      </w:r>
      <w:r w:rsidRPr="000878D9">
        <w:rPr>
          <w:rFonts w:ascii="Arial" w:hAnsi="Arial" w:cs="Arial"/>
          <w:sz w:val="22"/>
          <w:szCs w:val="22"/>
        </w:rPr>
        <w:t>:</w:t>
      </w:r>
    </w:p>
    <w:p w14:paraId="2F82360B" w14:textId="77777777" w:rsidR="00D87CF5" w:rsidRPr="000878D9" w:rsidRDefault="00D87CF5" w:rsidP="00D87CF5">
      <w:pPr>
        <w:spacing w:line="276" w:lineRule="auto"/>
        <w:rPr>
          <w:rFonts w:ascii="Arial" w:hAnsi="Arial" w:cs="Arial"/>
          <w:sz w:val="22"/>
          <w:szCs w:val="22"/>
        </w:rPr>
      </w:pPr>
    </w:p>
    <w:p w14:paraId="316006E9" w14:textId="77777777" w:rsidR="00D87CF5" w:rsidRPr="00D87CF5" w:rsidRDefault="00D87CF5" w:rsidP="00D87CF5">
      <w:pPr>
        <w:pStyle w:val="ListParagraph"/>
        <w:numPr>
          <w:ilvl w:val="0"/>
          <w:numId w:val="27"/>
        </w:numPr>
        <w:spacing w:line="276" w:lineRule="auto"/>
        <w:contextualSpacing w:val="0"/>
        <w:rPr>
          <w:rFonts w:ascii="Arial" w:hAnsi="Arial" w:cs="Arial"/>
          <w:sz w:val="22"/>
          <w:szCs w:val="22"/>
        </w:rPr>
      </w:pPr>
      <w:r w:rsidRPr="00D87CF5">
        <w:rPr>
          <w:rFonts w:ascii="Arial" w:hAnsi="Arial" w:cs="Arial"/>
          <w:b/>
          <w:sz w:val="22"/>
          <w:szCs w:val="22"/>
        </w:rPr>
        <w:t>Improved border and migration management</w:t>
      </w:r>
      <w:r w:rsidRPr="00D87CF5">
        <w:rPr>
          <w:rFonts w:ascii="Arial" w:hAnsi="Arial" w:cs="Arial"/>
          <w:sz w:val="22"/>
          <w:szCs w:val="22"/>
        </w:rPr>
        <w:t xml:space="preserve"> </w:t>
      </w:r>
      <w:r w:rsidRPr="00D87CF5">
        <w:rPr>
          <w:rFonts w:ascii="Arial" w:hAnsi="Arial" w:cs="Arial"/>
          <w:b/>
          <w:sz w:val="22"/>
          <w:szCs w:val="22"/>
        </w:rPr>
        <w:t xml:space="preserve">capacity </w:t>
      </w:r>
      <w:r w:rsidRPr="00D87CF5">
        <w:rPr>
          <w:rFonts w:ascii="Arial" w:hAnsi="Arial" w:cs="Arial"/>
          <w:sz w:val="22"/>
          <w:szCs w:val="22"/>
        </w:rPr>
        <w:t>in key irregular migration source countries - supporting a reduction in irregular migration flows.</w:t>
      </w:r>
    </w:p>
    <w:p w14:paraId="4BF5D3FD" w14:textId="77777777" w:rsidR="00D87CF5" w:rsidRPr="00D87CF5" w:rsidRDefault="00D87CF5" w:rsidP="00D87CF5">
      <w:pPr>
        <w:pStyle w:val="ListParagraph"/>
        <w:numPr>
          <w:ilvl w:val="0"/>
          <w:numId w:val="27"/>
        </w:numPr>
        <w:spacing w:line="276" w:lineRule="auto"/>
        <w:contextualSpacing w:val="0"/>
        <w:rPr>
          <w:rFonts w:ascii="Arial" w:hAnsi="Arial" w:cs="Arial"/>
          <w:sz w:val="22"/>
          <w:szCs w:val="22"/>
        </w:rPr>
      </w:pPr>
      <w:r w:rsidRPr="00D87CF5">
        <w:rPr>
          <w:rFonts w:ascii="Arial" w:hAnsi="Arial" w:cs="Arial"/>
          <w:b/>
          <w:sz w:val="22"/>
          <w:szCs w:val="22"/>
        </w:rPr>
        <w:t>Improved capacity to sustainably re-integrate and rehabilitate returned migrants</w:t>
      </w:r>
      <w:r w:rsidRPr="00D87CF5">
        <w:rPr>
          <w:rFonts w:ascii="Arial" w:hAnsi="Arial" w:cs="Arial"/>
          <w:sz w:val="22"/>
          <w:szCs w:val="22"/>
        </w:rPr>
        <w:t>, including Vict</w:t>
      </w:r>
      <w:r>
        <w:rPr>
          <w:rFonts w:ascii="Arial" w:hAnsi="Arial" w:cs="Arial"/>
          <w:sz w:val="22"/>
          <w:szCs w:val="22"/>
        </w:rPr>
        <w:t xml:space="preserve">ims of Trafficking - </w:t>
      </w:r>
      <w:r w:rsidRPr="00D87CF5">
        <w:rPr>
          <w:rFonts w:ascii="Arial" w:hAnsi="Arial" w:cs="Arial"/>
          <w:sz w:val="22"/>
          <w:szCs w:val="22"/>
        </w:rPr>
        <w:t>improved protection for vulnerable groups.</w:t>
      </w:r>
    </w:p>
    <w:p w14:paraId="30D2655B" w14:textId="77777777" w:rsidR="00D87CF5" w:rsidRPr="00D87CF5" w:rsidRDefault="00D87CF5" w:rsidP="00D87CF5">
      <w:pPr>
        <w:pStyle w:val="ListParagraph"/>
        <w:numPr>
          <w:ilvl w:val="0"/>
          <w:numId w:val="27"/>
        </w:numPr>
        <w:spacing w:line="276" w:lineRule="auto"/>
        <w:contextualSpacing w:val="0"/>
        <w:rPr>
          <w:rFonts w:ascii="Arial" w:hAnsi="Arial" w:cs="Arial"/>
          <w:sz w:val="22"/>
          <w:szCs w:val="22"/>
        </w:rPr>
      </w:pPr>
      <w:r w:rsidRPr="00D87CF5">
        <w:rPr>
          <w:rFonts w:ascii="Arial" w:hAnsi="Arial" w:cs="Arial"/>
          <w:b/>
          <w:sz w:val="22"/>
          <w:szCs w:val="22"/>
        </w:rPr>
        <w:t>Improve upstream co-operation on tackling the push factors</w:t>
      </w:r>
      <w:r w:rsidRPr="00D87CF5">
        <w:rPr>
          <w:rFonts w:ascii="Arial" w:hAnsi="Arial" w:cs="Arial"/>
          <w:sz w:val="22"/>
          <w:szCs w:val="22"/>
        </w:rPr>
        <w:t xml:space="preserve"> that drive irregular migration at source - supporting a reduction in irregular migration flows.</w:t>
      </w:r>
    </w:p>
    <w:p w14:paraId="128722BD" w14:textId="77777777" w:rsidR="00D87CF5" w:rsidRPr="00D87CF5" w:rsidRDefault="00D87CF5" w:rsidP="00D87CF5">
      <w:pPr>
        <w:pStyle w:val="ListParagraph"/>
        <w:numPr>
          <w:ilvl w:val="0"/>
          <w:numId w:val="27"/>
        </w:numPr>
        <w:spacing w:line="276" w:lineRule="auto"/>
        <w:contextualSpacing w:val="0"/>
        <w:rPr>
          <w:rFonts w:ascii="Arial" w:hAnsi="Arial" w:cs="Arial"/>
          <w:sz w:val="22"/>
          <w:szCs w:val="22"/>
        </w:rPr>
      </w:pPr>
      <w:r w:rsidRPr="00D87CF5">
        <w:rPr>
          <w:rFonts w:ascii="Arial" w:hAnsi="Arial" w:cs="Arial"/>
          <w:b/>
          <w:sz w:val="22"/>
          <w:szCs w:val="22"/>
        </w:rPr>
        <w:t>Improved security system management through building capability</w:t>
      </w:r>
      <w:r w:rsidRPr="00D87CF5">
        <w:rPr>
          <w:rFonts w:ascii="Arial" w:hAnsi="Arial" w:cs="Arial"/>
          <w:sz w:val="22"/>
          <w:szCs w:val="22"/>
        </w:rPr>
        <w:t xml:space="preserve"> to detect fraudulent documents and prevent inadequately documented passengers from travelling and increased investigation and intelligence skills to tackle the underlying criminality behind immigration crime.</w:t>
      </w:r>
    </w:p>
    <w:p w14:paraId="3C78C2C0" w14:textId="17BA2984" w:rsidR="00D87CF5" w:rsidRPr="00757009" w:rsidRDefault="00D87CF5" w:rsidP="00BA624B">
      <w:pPr>
        <w:pStyle w:val="ListParagraph"/>
        <w:numPr>
          <w:ilvl w:val="0"/>
          <w:numId w:val="27"/>
        </w:numPr>
        <w:spacing w:line="276" w:lineRule="auto"/>
        <w:contextualSpacing w:val="0"/>
      </w:pPr>
      <w:r w:rsidRPr="00757009">
        <w:rPr>
          <w:rFonts w:ascii="Arial" w:hAnsi="Arial" w:cs="Arial"/>
          <w:b/>
          <w:sz w:val="22"/>
          <w:szCs w:val="22"/>
        </w:rPr>
        <w:t>Improved Value for Money</w:t>
      </w:r>
      <w:r w:rsidRPr="00757009">
        <w:rPr>
          <w:rFonts w:ascii="Arial" w:hAnsi="Arial" w:cs="Arial"/>
          <w:sz w:val="22"/>
          <w:szCs w:val="22"/>
        </w:rPr>
        <w:t xml:space="preserve"> – working upstream, at source, to prevent and reduce illegal immigration. Building capacity of key partners through frequent, targeted, responsive and intelligent liaison/expertise transfer will be more cost effective</w:t>
      </w:r>
      <w:r w:rsidR="00757009" w:rsidRPr="00757009">
        <w:rPr>
          <w:rFonts w:ascii="Arial" w:hAnsi="Arial" w:cs="Arial"/>
          <w:sz w:val="22"/>
          <w:szCs w:val="22"/>
        </w:rPr>
        <w:t xml:space="preserve"> and provide significant value for money by utilising the skills and experience of IEI staff.</w:t>
      </w:r>
      <w:r w:rsidRPr="00757009">
        <w:rPr>
          <w:rFonts w:ascii="Arial" w:hAnsi="Arial" w:cs="Arial"/>
          <w:sz w:val="22"/>
          <w:szCs w:val="22"/>
        </w:rPr>
        <w:t xml:space="preserve"> </w:t>
      </w:r>
    </w:p>
    <w:p w14:paraId="5BD76AFE" w14:textId="77777777" w:rsidR="00757009" w:rsidRDefault="00757009" w:rsidP="00757009">
      <w:pPr>
        <w:pStyle w:val="ListParagraph"/>
        <w:spacing w:line="276" w:lineRule="auto"/>
        <w:contextualSpacing w:val="0"/>
      </w:pPr>
    </w:p>
    <w:p w14:paraId="084AF77F" w14:textId="66EC7FBC" w:rsidR="00D87CF5" w:rsidRDefault="00686F09" w:rsidP="00115DDD">
      <w:pPr>
        <w:pStyle w:val="Subheading1"/>
        <w:numPr>
          <w:ilvl w:val="0"/>
          <w:numId w:val="25"/>
        </w:numPr>
      </w:pPr>
      <w:r w:rsidRPr="00115DDD">
        <w:t>Evaluation</w:t>
      </w:r>
      <w:r>
        <w:t xml:space="preserve"> and Review</w:t>
      </w:r>
    </w:p>
    <w:p w14:paraId="3F056A06" w14:textId="77777777" w:rsidR="00686F09" w:rsidRPr="00686F09" w:rsidRDefault="00686F09" w:rsidP="00686F09">
      <w:pPr>
        <w:pStyle w:val="Bodycopy"/>
      </w:pPr>
    </w:p>
    <w:p w14:paraId="4DC14C6F" w14:textId="77777777" w:rsidR="001337C2" w:rsidRDefault="00D87CF5" w:rsidP="00D87CF5">
      <w:pPr>
        <w:pStyle w:val="Bodycopy"/>
        <w:rPr>
          <w:sz w:val="22"/>
          <w:szCs w:val="22"/>
        </w:rPr>
      </w:pPr>
      <w:r w:rsidRPr="00E84E4B">
        <w:rPr>
          <w:sz w:val="22"/>
          <w:szCs w:val="22"/>
        </w:rPr>
        <w:t>The</w:t>
      </w:r>
      <w:r w:rsidR="00686F09">
        <w:rPr>
          <w:sz w:val="22"/>
          <w:szCs w:val="22"/>
        </w:rPr>
        <w:t xml:space="preserve"> methodology behind</w:t>
      </w:r>
      <w:r w:rsidR="00A22620">
        <w:rPr>
          <w:sz w:val="22"/>
          <w:szCs w:val="22"/>
        </w:rPr>
        <w:t xml:space="preserve"> benefits capture, reporting and management within the</w:t>
      </w:r>
      <w:r w:rsidR="00686F09">
        <w:rPr>
          <w:sz w:val="22"/>
          <w:szCs w:val="22"/>
        </w:rPr>
        <w:t xml:space="preserve"> IEI ODA programme is detailed within the IEI ODA Programme Benefits Realisation Management Plan. As stated in that document the overarching aims and objectives of the programme are met t</w:t>
      </w:r>
      <w:r w:rsidR="001337C2">
        <w:rPr>
          <w:sz w:val="22"/>
          <w:szCs w:val="22"/>
        </w:rPr>
        <w:t xml:space="preserve">hrough the delivery of projects. </w:t>
      </w:r>
    </w:p>
    <w:p w14:paraId="0B9E1984" w14:textId="71253116" w:rsidR="001337C2" w:rsidRDefault="001337C2" w:rsidP="00D87CF5">
      <w:pPr>
        <w:pStyle w:val="Bodycopy"/>
        <w:rPr>
          <w:sz w:val="22"/>
          <w:szCs w:val="22"/>
        </w:rPr>
      </w:pPr>
    </w:p>
    <w:p w14:paraId="27B13C37" w14:textId="51A5EBE1" w:rsidR="00704260" w:rsidRDefault="00704260" w:rsidP="00704260">
      <w:pPr>
        <w:jc w:val="both"/>
        <w:rPr>
          <w:rFonts w:ascii="Arial" w:hAnsi="Arial" w:cs="Arial"/>
          <w:color w:val="000000" w:themeColor="text1"/>
          <w:sz w:val="22"/>
          <w:szCs w:val="22"/>
        </w:rPr>
      </w:pPr>
      <w:r>
        <w:rPr>
          <w:rFonts w:ascii="Arial" w:hAnsi="Arial" w:cs="Arial"/>
          <w:color w:val="000000" w:themeColor="text1"/>
          <w:sz w:val="22"/>
          <w:szCs w:val="22"/>
        </w:rPr>
        <w:t>Acknowledgement must be made of the countries that require the greatest support (as identified through key ODA criteria of Gross National Income (GNI) per capita) express challenging criteria. These include safety concerns, operating from poor or very low-level border security platforms, challenges around language and communications, human rights issues, unaligned and diverse in-country departments and lack of engagement via formal agreements. Similarly, corruption within public services in many target countries is prevalent which leads to promotion of poor practice, porous borders and directly threatens the ability to successful implement impacts and outcomes.</w:t>
      </w:r>
    </w:p>
    <w:p w14:paraId="307C32AF" w14:textId="1166FE6E" w:rsidR="00704260" w:rsidRDefault="00704260" w:rsidP="00704260">
      <w:pPr>
        <w:jc w:val="both"/>
        <w:rPr>
          <w:rFonts w:ascii="Arial" w:hAnsi="Arial" w:cs="Arial"/>
          <w:color w:val="000000" w:themeColor="text1"/>
          <w:sz w:val="22"/>
          <w:szCs w:val="22"/>
        </w:rPr>
      </w:pPr>
    </w:p>
    <w:p w14:paraId="50E03B9A" w14:textId="09B421D5" w:rsidR="00115DDD" w:rsidRDefault="00115DDD" w:rsidP="00115DDD">
      <w:pPr>
        <w:pStyle w:val="Subheading3"/>
      </w:pPr>
      <w:r>
        <w:t>Financial Year 201</w:t>
      </w:r>
      <w:r w:rsidR="00C56C42">
        <w:t>9</w:t>
      </w:r>
      <w:r>
        <w:t>/</w:t>
      </w:r>
      <w:r w:rsidR="00C56C42">
        <w:t>20</w:t>
      </w:r>
      <w:r>
        <w:t xml:space="preserve"> – Impact Assessment</w:t>
      </w:r>
    </w:p>
    <w:p w14:paraId="18151DA0" w14:textId="77777777" w:rsidR="00115DDD" w:rsidRDefault="00115DDD" w:rsidP="00115DDD">
      <w:pPr>
        <w:jc w:val="both"/>
        <w:rPr>
          <w:rFonts w:ascii="Arial" w:hAnsi="Arial" w:cs="Arial"/>
          <w:sz w:val="22"/>
          <w:szCs w:val="22"/>
        </w:rPr>
      </w:pPr>
    </w:p>
    <w:p w14:paraId="172EDF89" w14:textId="71CB8A49" w:rsidR="00115DDD" w:rsidRDefault="00A255D5" w:rsidP="00115DDD">
      <w:pPr>
        <w:jc w:val="both"/>
        <w:rPr>
          <w:rFonts w:ascii="Arial" w:hAnsi="Arial" w:cs="Arial"/>
          <w:sz w:val="22"/>
          <w:szCs w:val="22"/>
        </w:rPr>
      </w:pPr>
      <w:r>
        <w:rPr>
          <w:rFonts w:ascii="Arial" w:hAnsi="Arial" w:cs="Arial"/>
          <w:sz w:val="22"/>
          <w:szCs w:val="22"/>
        </w:rPr>
        <w:t xml:space="preserve">The </w:t>
      </w:r>
      <w:r w:rsidR="00115DDD">
        <w:rPr>
          <w:rFonts w:ascii="Arial" w:hAnsi="Arial" w:cs="Arial"/>
          <w:sz w:val="22"/>
          <w:szCs w:val="22"/>
        </w:rPr>
        <w:t>programme of activity</w:t>
      </w:r>
      <w:r>
        <w:rPr>
          <w:rFonts w:ascii="Arial" w:hAnsi="Arial" w:cs="Arial"/>
          <w:sz w:val="22"/>
          <w:szCs w:val="22"/>
        </w:rPr>
        <w:t xml:space="preserve"> delivered in FY19/20</w:t>
      </w:r>
      <w:r w:rsidR="00115DDD">
        <w:rPr>
          <w:rFonts w:ascii="Arial" w:hAnsi="Arial" w:cs="Arial"/>
          <w:sz w:val="22"/>
          <w:szCs w:val="22"/>
        </w:rPr>
        <w:t xml:space="preserve"> looked to continu</w:t>
      </w:r>
      <w:r>
        <w:rPr>
          <w:rFonts w:ascii="Arial" w:hAnsi="Arial" w:cs="Arial"/>
          <w:sz w:val="22"/>
          <w:szCs w:val="22"/>
        </w:rPr>
        <w:t>e</w:t>
      </w:r>
      <w:r w:rsidR="00115DDD">
        <w:rPr>
          <w:rFonts w:ascii="Arial" w:hAnsi="Arial" w:cs="Arial"/>
          <w:sz w:val="22"/>
          <w:szCs w:val="22"/>
        </w:rPr>
        <w:t xml:space="preserve"> the incremental development of host authorities’ capabilities, building on what was delivered in previous years whilst also continuing to extend the programmes reach</w:t>
      </w:r>
      <w:r>
        <w:rPr>
          <w:rFonts w:ascii="Arial" w:hAnsi="Arial" w:cs="Arial"/>
          <w:sz w:val="22"/>
          <w:szCs w:val="22"/>
        </w:rPr>
        <w:t xml:space="preserve"> in to new thematic and geographical areas, i</w:t>
      </w:r>
      <w:r w:rsidR="00115DDD">
        <w:rPr>
          <w:rFonts w:ascii="Arial" w:hAnsi="Arial" w:cs="Arial"/>
          <w:sz w:val="22"/>
          <w:szCs w:val="22"/>
        </w:rPr>
        <w:t>dentify</w:t>
      </w:r>
      <w:r>
        <w:rPr>
          <w:rFonts w:ascii="Arial" w:hAnsi="Arial" w:cs="Arial"/>
          <w:sz w:val="22"/>
          <w:szCs w:val="22"/>
        </w:rPr>
        <w:t>ing</w:t>
      </w:r>
      <w:r w:rsidR="00115DDD">
        <w:rPr>
          <w:rFonts w:ascii="Arial" w:hAnsi="Arial" w:cs="Arial"/>
          <w:sz w:val="22"/>
          <w:szCs w:val="22"/>
        </w:rPr>
        <w:t xml:space="preserve"> opportunities to realise the objectives of the programme and the subsequent benefits.</w:t>
      </w:r>
    </w:p>
    <w:p w14:paraId="28850EAD" w14:textId="1390DBF1" w:rsidR="00AD3004" w:rsidRDefault="00AD3004" w:rsidP="00115DDD">
      <w:pPr>
        <w:jc w:val="both"/>
        <w:rPr>
          <w:rFonts w:ascii="Arial" w:hAnsi="Arial" w:cs="Arial"/>
          <w:sz w:val="22"/>
          <w:szCs w:val="22"/>
        </w:rPr>
      </w:pPr>
    </w:p>
    <w:p w14:paraId="685885F0" w14:textId="4B5E1DEC" w:rsidR="00686F09" w:rsidRDefault="00115DDD" w:rsidP="00D87CF5">
      <w:pPr>
        <w:pStyle w:val="Bodycopy"/>
        <w:rPr>
          <w:sz w:val="22"/>
          <w:szCs w:val="22"/>
        </w:rPr>
      </w:pPr>
      <w:r>
        <w:rPr>
          <w:sz w:val="22"/>
          <w:szCs w:val="22"/>
        </w:rPr>
        <w:t xml:space="preserve">The high-level </w:t>
      </w:r>
      <w:r w:rsidR="00686F09">
        <w:rPr>
          <w:sz w:val="22"/>
          <w:szCs w:val="22"/>
        </w:rPr>
        <w:t>activity delivered across the programme</w:t>
      </w:r>
      <w:r>
        <w:rPr>
          <w:sz w:val="22"/>
          <w:szCs w:val="22"/>
        </w:rPr>
        <w:t xml:space="preserve"> in FY1</w:t>
      </w:r>
      <w:r w:rsidR="00C56C42">
        <w:rPr>
          <w:sz w:val="22"/>
          <w:szCs w:val="22"/>
        </w:rPr>
        <w:t>9</w:t>
      </w:r>
      <w:r>
        <w:rPr>
          <w:sz w:val="22"/>
          <w:szCs w:val="22"/>
        </w:rPr>
        <w:t>/</w:t>
      </w:r>
      <w:r w:rsidR="00C56C42">
        <w:rPr>
          <w:sz w:val="22"/>
          <w:szCs w:val="22"/>
        </w:rPr>
        <w:t>20</w:t>
      </w:r>
      <w:r>
        <w:rPr>
          <w:sz w:val="22"/>
          <w:szCs w:val="22"/>
        </w:rPr>
        <w:t xml:space="preserve"> is below, the results section of this report goes in to more detail outlining what was specifically delivered and the identified benefits</w:t>
      </w:r>
      <w:r w:rsidR="00686F09">
        <w:rPr>
          <w:sz w:val="22"/>
          <w:szCs w:val="22"/>
        </w:rPr>
        <w:t>:</w:t>
      </w:r>
    </w:p>
    <w:p w14:paraId="27173AD4" w14:textId="77777777" w:rsidR="00686F09" w:rsidRDefault="00686F09" w:rsidP="00D87CF5">
      <w:pPr>
        <w:pStyle w:val="Bodycopy"/>
        <w:rPr>
          <w:sz w:val="22"/>
          <w:szCs w:val="22"/>
        </w:rPr>
      </w:pPr>
    </w:p>
    <w:p w14:paraId="3661592E" w14:textId="4B82592F" w:rsidR="00686F09" w:rsidRPr="00CB68E1" w:rsidRDefault="00686F09" w:rsidP="00686F09">
      <w:pPr>
        <w:pStyle w:val="ListParagraph"/>
        <w:numPr>
          <w:ilvl w:val="0"/>
          <w:numId w:val="1"/>
        </w:numPr>
        <w:rPr>
          <w:rFonts w:ascii="Arial" w:hAnsi="Arial" w:cs="Arial"/>
          <w:sz w:val="22"/>
        </w:rPr>
      </w:pPr>
      <w:r w:rsidRPr="00CB68E1">
        <w:rPr>
          <w:rFonts w:ascii="Arial" w:hAnsi="Arial" w:cs="Arial"/>
          <w:sz w:val="22"/>
        </w:rPr>
        <w:t xml:space="preserve">Work carried out in </w:t>
      </w:r>
      <w:r w:rsidR="005C2318">
        <w:rPr>
          <w:rFonts w:ascii="Arial" w:hAnsi="Arial" w:cs="Arial"/>
          <w:sz w:val="22"/>
        </w:rPr>
        <w:t>22</w:t>
      </w:r>
      <w:r w:rsidRPr="00CB68E1">
        <w:rPr>
          <w:rFonts w:ascii="Arial" w:hAnsi="Arial" w:cs="Arial"/>
          <w:sz w:val="22"/>
        </w:rPr>
        <w:t xml:space="preserve"> countries across </w:t>
      </w:r>
      <w:r w:rsidR="000B727E">
        <w:rPr>
          <w:rFonts w:ascii="Arial" w:hAnsi="Arial" w:cs="Arial"/>
          <w:sz w:val="22"/>
        </w:rPr>
        <w:t>six</w:t>
      </w:r>
      <w:r w:rsidRPr="00CB68E1">
        <w:rPr>
          <w:rFonts w:ascii="Arial" w:hAnsi="Arial" w:cs="Arial"/>
          <w:sz w:val="22"/>
        </w:rPr>
        <w:t xml:space="preserve"> regions.</w:t>
      </w:r>
    </w:p>
    <w:p w14:paraId="4FA710DA" w14:textId="297265A7" w:rsidR="00686F09" w:rsidRPr="00CB68E1" w:rsidRDefault="00686F09" w:rsidP="00686F09">
      <w:pPr>
        <w:pStyle w:val="ListParagraph"/>
        <w:numPr>
          <w:ilvl w:val="0"/>
          <w:numId w:val="1"/>
        </w:numPr>
        <w:rPr>
          <w:rFonts w:ascii="Arial" w:hAnsi="Arial" w:cs="Arial"/>
          <w:sz w:val="22"/>
        </w:rPr>
      </w:pPr>
      <w:r w:rsidRPr="00CB68E1">
        <w:rPr>
          <w:rFonts w:ascii="Arial" w:hAnsi="Arial" w:cs="Arial"/>
          <w:sz w:val="22"/>
        </w:rPr>
        <w:t xml:space="preserve">Specialist document forgery training provided by the UK National Document Forgery Unit across </w:t>
      </w:r>
      <w:r w:rsidR="000B727E">
        <w:rPr>
          <w:rFonts w:ascii="Arial" w:hAnsi="Arial" w:cs="Arial"/>
          <w:sz w:val="22"/>
        </w:rPr>
        <w:t>9</w:t>
      </w:r>
      <w:r w:rsidRPr="00CB68E1">
        <w:rPr>
          <w:rFonts w:ascii="Arial" w:hAnsi="Arial" w:cs="Arial"/>
          <w:sz w:val="22"/>
        </w:rPr>
        <w:t xml:space="preserve"> overseas trips.</w:t>
      </w:r>
    </w:p>
    <w:p w14:paraId="573E5E8D" w14:textId="73E9B0FF" w:rsidR="00686F09" w:rsidRPr="00034205" w:rsidRDefault="00686F09" w:rsidP="00686F09">
      <w:pPr>
        <w:pStyle w:val="ListParagraph"/>
        <w:numPr>
          <w:ilvl w:val="0"/>
          <w:numId w:val="1"/>
        </w:numPr>
        <w:rPr>
          <w:rFonts w:ascii="Arial" w:hAnsi="Arial" w:cs="Arial"/>
          <w:sz w:val="22"/>
        </w:rPr>
      </w:pPr>
      <w:r w:rsidRPr="00034205">
        <w:rPr>
          <w:rFonts w:ascii="Arial" w:hAnsi="Arial" w:cs="Arial"/>
          <w:sz w:val="22"/>
        </w:rPr>
        <w:t>Study visits hosted in the UK for delegations from</w:t>
      </w:r>
      <w:r w:rsidR="000B727E" w:rsidRPr="00034205">
        <w:rPr>
          <w:rFonts w:ascii="Arial" w:hAnsi="Arial" w:cs="Arial"/>
          <w:sz w:val="22"/>
        </w:rPr>
        <w:t xml:space="preserve"> Iraq, Colombia</w:t>
      </w:r>
      <w:r w:rsidR="00C3074F" w:rsidRPr="00034205">
        <w:rPr>
          <w:rFonts w:ascii="Arial" w:hAnsi="Arial" w:cs="Arial"/>
          <w:sz w:val="22"/>
        </w:rPr>
        <w:t xml:space="preserve"> and China. </w:t>
      </w:r>
    </w:p>
    <w:p w14:paraId="71914FA2" w14:textId="4D39A7D3" w:rsidR="00D75C75" w:rsidRDefault="00D75C75" w:rsidP="00686F09">
      <w:pPr>
        <w:pStyle w:val="ListParagraph"/>
        <w:numPr>
          <w:ilvl w:val="0"/>
          <w:numId w:val="1"/>
        </w:numPr>
        <w:rPr>
          <w:rFonts w:ascii="Arial" w:hAnsi="Arial" w:cs="Arial"/>
          <w:sz w:val="22"/>
        </w:rPr>
      </w:pPr>
      <w:r>
        <w:rPr>
          <w:rFonts w:ascii="Arial" w:hAnsi="Arial" w:cs="Arial"/>
          <w:sz w:val="22"/>
        </w:rPr>
        <w:t>Provision of forgery guides across all locations to aid detection</w:t>
      </w:r>
      <w:r w:rsidR="002005B5">
        <w:rPr>
          <w:rFonts w:ascii="Arial" w:hAnsi="Arial" w:cs="Arial"/>
          <w:sz w:val="22"/>
        </w:rPr>
        <w:t xml:space="preserve"> of false travel documents</w:t>
      </w:r>
      <w:r>
        <w:rPr>
          <w:rFonts w:ascii="Arial" w:hAnsi="Arial" w:cs="Arial"/>
          <w:sz w:val="22"/>
        </w:rPr>
        <w:t>.</w:t>
      </w:r>
    </w:p>
    <w:p w14:paraId="631D3937" w14:textId="6A7449F7" w:rsidR="002D2C84" w:rsidRPr="00CB68E1" w:rsidRDefault="002D2C84" w:rsidP="00686F09">
      <w:pPr>
        <w:pStyle w:val="ListParagraph"/>
        <w:numPr>
          <w:ilvl w:val="0"/>
          <w:numId w:val="1"/>
        </w:numPr>
        <w:rPr>
          <w:rFonts w:ascii="Arial" w:hAnsi="Arial" w:cs="Arial"/>
          <w:sz w:val="22"/>
        </w:rPr>
      </w:pPr>
      <w:r>
        <w:rPr>
          <w:rFonts w:ascii="Arial" w:hAnsi="Arial" w:cs="Arial"/>
          <w:sz w:val="22"/>
        </w:rPr>
        <w:lastRenderedPageBreak/>
        <w:t>Provision of English language training to upskill officers</w:t>
      </w:r>
      <w:r w:rsidR="00A255D5">
        <w:rPr>
          <w:rFonts w:ascii="Arial" w:hAnsi="Arial" w:cs="Arial"/>
          <w:sz w:val="22"/>
        </w:rPr>
        <w:t xml:space="preserve"> in multiple locations</w:t>
      </w:r>
      <w:r>
        <w:rPr>
          <w:rFonts w:ascii="Arial" w:hAnsi="Arial" w:cs="Arial"/>
          <w:sz w:val="22"/>
        </w:rPr>
        <w:t>.</w:t>
      </w:r>
    </w:p>
    <w:p w14:paraId="0EBE1B85" w14:textId="0E39BAF5" w:rsidR="00686F09" w:rsidRPr="00CB68E1" w:rsidRDefault="00686F09" w:rsidP="00686F09">
      <w:pPr>
        <w:pStyle w:val="ListParagraph"/>
        <w:numPr>
          <w:ilvl w:val="0"/>
          <w:numId w:val="1"/>
        </w:numPr>
        <w:rPr>
          <w:rFonts w:ascii="Arial" w:hAnsi="Arial" w:cs="Arial"/>
          <w:sz w:val="22"/>
        </w:rPr>
      </w:pPr>
      <w:r w:rsidRPr="00CB68E1">
        <w:rPr>
          <w:rFonts w:ascii="Arial" w:hAnsi="Arial" w:cs="Arial"/>
          <w:sz w:val="22"/>
        </w:rPr>
        <w:t xml:space="preserve">Training provided in specialist areas such as Open Source, Arrest Training and Investigation </w:t>
      </w:r>
      <w:r w:rsidR="002D2C84">
        <w:rPr>
          <w:rFonts w:ascii="Arial" w:hAnsi="Arial" w:cs="Arial"/>
          <w:sz w:val="22"/>
        </w:rPr>
        <w:t xml:space="preserve">and Analysis </w:t>
      </w:r>
      <w:r w:rsidRPr="00CB68E1">
        <w:rPr>
          <w:rFonts w:ascii="Arial" w:hAnsi="Arial" w:cs="Arial"/>
          <w:sz w:val="22"/>
        </w:rPr>
        <w:t>skills.</w:t>
      </w:r>
    </w:p>
    <w:p w14:paraId="2E327E0E" w14:textId="5242A454" w:rsidR="00686F09" w:rsidRPr="00CB68E1" w:rsidRDefault="00686F09" w:rsidP="00686F09">
      <w:pPr>
        <w:pStyle w:val="ListParagraph"/>
        <w:numPr>
          <w:ilvl w:val="0"/>
          <w:numId w:val="1"/>
        </w:numPr>
        <w:rPr>
          <w:rFonts w:ascii="Arial" w:hAnsi="Arial" w:cs="Arial"/>
          <w:sz w:val="22"/>
        </w:rPr>
      </w:pPr>
      <w:r w:rsidRPr="00CB68E1">
        <w:rPr>
          <w:rFonts w:ascii="Arial" w:hAnsi="Arial" w:cs="Arial"/>
          <w:sz w:val="22"/>
        </w:rPr>
        <w:t xml:space="preserve">Significant infrastructure improvements to allow host authority immigration units to operate </w:t>
      </w:r>
      <w:r w:rsidR="00A255D5">
        <w:rPr>
          <w:rFonts w:ascii="Arial" w:hAnsi="Arial" w:cs="Arial"/>
          <w:sz w:val="22"/>
        </w:rPr>
        <w:t>in a professional and safe environment</w:t>
      </w:r>
      <w:r w:rsidRPr="00CB68E1">
        <w:rPr>
          <w:rFonts w:ascii="Arial" w:hAnsi="Arial" w:cs="Arial"/>
          <w:sz w:val="22"/>
        </w:rPr>
        <w:t>.</w:t>
      </w:r>
    </w:p>
    <w:p w14:paraId="621AB687" w14:textId="4E49DA42" w:rsidR="00686F09" w:rsidRPr="00CB68E1" w:rsidRDefault="00686F09" w:rsidP="00686F09">
      <w:pPr>
        <w:pStyle w:val="ListParagraph"/>
        <w:numPr>
          <w:ilvl w:val="0"/>
          <w:numId w:val="1"/>
        </w:numPr>
        <w:rPr>
          <w:rFonts w:ascii="Arial" w:hAnsi="Arial" w:cs="Arial"/>
          <w:sz w:val="22"/>
        </w:rPr>
      </w:pPr>
      <w:r w:rsidRPr="00CB68E1">
        <w:rPr>
          <w:rFonts w:ascii="Arial" w:hAnsi="Arial" w:cs="Arial"/>
          <w:sz w:val="22"/>
        </w:rPr>
        <w:t xml:space="preserve">Provision of large pieces of equipment such as </w:t>
      </w:r>
      <w:r w:rsidR="002005B5">
        <w:rPr>
          <w:rFonts w:ascii="Arial" w:hAnsi="Arial" w:cs="Arial"/>
          <w:sz w:val="22"/>
        </w:rPr>
        <w:t>specialist forgery detection equipment</w:t>
      </w:r>
      <w:r w:rsidRPr="00CB68E1">
        <w:rPr>
          <w:rFonts w:ascii="Arial" w:hAnsi="Arial" w:cs="Arial"/>
          <w:sz w:val="22"/>
        </w:rPr>
        <w:t xml:space="preserve">, evidential recording equipment, bespoke computer systems and vehicles. </w:t>
      </w:r>
    </w:p>
    <w:p w14:paraId="35D931E9" w14:textId="11E3181E" w:rsidR="00686F09" w:rsidRPr="00CB68E1" w:rsidRDefault="00686F09" w:rsidP="00686F09">
      <w:pPr>
        <w:pStyle w:val="ListParagraph"/>
        <w:numPr>
          <w:ilvl w:val="0"/>
          <w:numId w:val="1"/>
        </w:numPr>
        <w:rPr>
          <w:rFonts w:ascii="Arial" w:hAnsi="Arial" w:cs="Arial"/>
          <w:sz w:val="22"/>
        </w:rPr>
      </w:pPr>
      <w:r w:rsidRPr="00CB68E1">
        <w:rPr>
          <w:rFonts w:ascii="Arial" w:hAnsi="Arial" w:cs="Arial"/>
          <w:sz w:val="22"/>
        </w:rPr>
        <w:t xml:space="preserve">Provision of thousands of pieces of forgery equipment including magnifiers and UV </w:t>
      </w:r>
      <w:r w:rsidR="00034205">
        <w:rPr>
          <w:rFonts w:ascii="Arial" w:hAnsi="Arial" w:cs="Arial"/>
          <w:sz w:val="22"/>
        </w:rPr>
        <w:t>lights</w:t>
      </w:r>
      <w:r w:rsidRPr="00CB68E1">
        <w:rPr>
          <w:rFonts w:ascii="Arial" w:hAnsi="Arial" w:cs="Arial"/>
          <w:sz w:val="22"/>
        </w:rPr>
        <w:t xml:space="preserve"> to enhance forgery detection coupled with training carriers and </w:t>
      </w:r>
      <w:r w:rsidR="00A255D5" w:rsidRPr="00CB68E1">
        <w:rPr>
          <w:rFonts w:ascii="Arial" w:hAnsi="Arial" w:cs="Arial"/>
          <w:sz w:val="22"/>
        </w:rPr>
        <w:t>front-line</w:t>
      </w:r>
      <w:r w:rsidRPr="00CB68E1">
        <w:rPr>
          <w:rFonts w:ascii="Arial" w:hAnsi="Arial" w:cs="Arial"/>
          <w:sz w:val="22"/>
        </w:rPr>
        <w:t xml:space="preserve"> operational staff in detection methodology.</w:t>
      </w:r>
    </w:p>
    <w:p w14:paraId="68A216D6" w14:textId="05F0781C" w:rsidR="002005B5" w:rsidRDefault="00A255D5" w:rsidP="006E0F08">
      <w:pPr>
        <w:pStyle w:val="ListParagraph"/>
        <w:numPr>
          <w:ilvl w:val="0"/>
          <w:numId w:val="1"/>
        </w:numPr>
        <w:rPr>
          <w:rFonts w:ascii="Arial" w:hAnsi="Arial" w:cs="Arial"/>
          <w:sz w:val="22"/>
        </w:rPr>
      </w:pPr>
      <w:r w:rsidRPr="002005B5">
        <w:rPr>
          <w:rFonts w:ascii="Arial" w:hAnsi="Arial" w:cs="Arial"/>
          <w:sz w:val="22"/>
        </w:rPr>
        <w:t>Direct and indirect support to vulnerable people, particularly victims of</w:t>
      </w:r>
      <w:r w:rsidR="00686F09" w:rsidRPr="002005B5">
        <w:rPr>
          <w:rFonts w:ascii="Arial" w:hAnsi="Arial" w:cs="Arial"/>
          <w:sz w:val="22"/>
        </w:rPr>
        <w:t xml:space="preserve"> Modern Slavery and Human Trafficking</w:t>
      </w:r>
      <w:r w:rsidR="00757009">
        <w:rPr>
          <w:rFonts w:ascii="Arial" w:hAnsi="Arial" w:cs="Arial"/>
          <w:sz w:val="22"/>
        </w:rPr>
        <w:t xml:space="preserve">, through cooperation and partnerships with NGOs and </w:t>
      </w:r>
      <w:r w:rsidR="00464B43">
        <w:rPr>
          <w:rFonts w:ascii="Arial" w:hAnsi="Arial" w:cs="Arial"/>
          <w:sz w:val="22"/>
        </w:rPr>
        <w:t>host authorities.</w:t>
      </w:r>
      <w:r w:rsidR="00757009">
        <w:rPr>
          <w:rFonts w:ascii="Arial" w:hAnsi="Arial" w:cs="Arial"/>
          <w:sz w:val="22"/>
        </w:rPr>
        <w:t xml:space="preserve"> </w:t>
      </w:r>
    </w:p>
    <w:p w14:paraId="753C6EBC" w14:textId="77A9AB6A" w:rsidR="00757009" w:rsidRDefault="00757009" w:rsidP="006E0F08">
      <w:pPr>
        <w:pStyle w:val="ListParagraph"/>
        <w:numPr>
          <w:ilvl w:val="0"/>
          <w:numId w:val="1"/>
        </w:numPr>
        <w:rPr>
          <w:rFonts w:ascii="Arial" w:hAnsi="Arial" w:cs="Arial"/>
          <w:sz w:val="22"/>
        </w:rPr>
      </w:pPr>
      <w:r>
        <w:rPr>
          <w:rFonts w:ascii="Arial" w:hAnsi="Arial" w:cs="Arial"/>
          <w:sz w:val="22"/>
        </w:rPr>
        <w:t>Training in identifying Modern Slavery and Human Trafficking indicators and raising awareness of the issue provided to host authorities.</w:t>
      </w:r>
    </w:p>
    <w:p w14:paraId="7AF41F66" w14:textId="1C28E9E7" w:rsidR="00D75C75" w:rsidRPr="002005B5" w:rsidRDefault="00A255D5" w:rsidP="006E0F08">
      <w:pPr>
        <w:pStyle w:val="ListParagraph"/>
        <w:numPr>
          <w:ilvl w:val="0"/>
          <w:numId w:val="1"/>
        </w:numPr>
        <w:rPr>
          <w:rFonts w:ascii="Arial" w:hAnsi="Arial" w:cs="Arial"/>
          <w:sz w:val="22"/>
        </w:rPr>
      </w:pPr>
      <w:r w:rsidRPr="002005B5">
        <w:rPr>
          <w:rFonts w:ascii="Arial" w:hAnsi="Arial" w:cs="Arial"/>
          <w:sz w:val="22"/>
        </w:rPr>
        <w:t>Assistance for</w:t>
      </w:r>
      <w:r w:rsidR="00D75C75" w:rsidRPr="002005B5">
        <w:rPr>
          <w:rFonts w:ascii="Arial" w:hAnsi="Arial" w:cs="Arial"/>
          <w:sz w:val="22"/>
        </w:rPr>
        <w:t xml:space="preserve"> returned migrants in their home country</w:t>
      </w:r>
      <w:r w:rsidRPr="002005B5">
        <w:rPr>
          <w:rFonts w:ascii="Arial" w:hAnsi="Arial" w:cs="Arial"/>
          <w:sz w:val="22"/>
        </w:rPr>
        <w:t>, helping them to reintegrate in to society.</w:t>
      </w:r>
    </w:p>
    <w:p w14:paraId="5F0F224D" w14:textId="142D9021" w:rsidR="00A255D5" w:rsidRDefault="00A255D5" w:rsidP="00A255D5">
      <w:pPr>
        <w:pStyle w:val="ListParagraph"/>
        <w:numPr>
          <w:ilvl w:val="0"/>
          <w:numId w:val="1"/>
        </w:numPr>
        <w:rPr>
          <w:rFonts w:ascii="Arial" w:hAnsi="Arial" w:cs="Arial"/>
          <w:sz w:val="22"/>
        </w:rPr>
      </w:pPr>
      <w:r w:rsidRPr="00CB68E1">
        <w:rPr>
          <w:rFonts w:ascii="Arial" w:hAnsi="Arial" w:cs="Arial"/>
          <w:sz w:val="22"/>
        </w:rPr>
        <w:t>Established new relationships with countries which IEI previously didn’t have a reach to and enhanced existing relationships with key international partners.</w:t>
      </w:r>
    </w:p>
    <w:p w14:paraId="32FEFF95" w14:textId="10EE05B9" w:rsidR="00AD3004" w:rsidRDefault="00AD3004" w:rsidP="00AD3004">
      <w:pPr>
        <w:rPr>
          <w:rFonts w:ascii="Arial" w:hAnsi="Arial" w:cs="Arial"/>
          <w:sz w:val="22"/>
        </w:rPr>
      </w:pPr>
    </w:p>
    <w:p w14:paraId="44A6A1AF" w14:textId="2ED87033" w:rsidR="00AD3004" w:rsidRPr="00AD3004" w:rsidRDefault="00AD3004" w:rsidP="00AD3004">
      <w:pPr>
        <w:rPr>
          <w:rFonts w:ascii="Arial" w:hAnsi="Arial" w:cs="Arial"/>
          <w:sz w:val="22"/>
          <w:szCs w:val="22"/>
        </w:rPr>
      </w:pPr>
      <w:r w:rsidRPr="00AD3004">
        <w:rPr>
          <w:rFonts w:ascii="Arial" w:hAnsi="Arial" w:cs="Arial"/>
          <w:sz w:val="22"/>
          <w:szCs w:val="22"/>
        </w:rPr>
        <w:t>Later in the financial year, a further budget uplift of £2.6m was provided by BF hunter/Chaucer which funded 19 FTE based at various overseas locations in ODA eligible countries, these staff were already posted as part of IEI’s operating model and carrying out ODA eligible work which was deemed to fall under the HC objectives. That work was primarily delivering training to Airline Carrier and Ground handling agents at airports located in ODA eligible countries. The funding allowed for the following to be undertaken:</w:t>
      </w:r>
    </w:p>
    <w:p w14:paraId="47957E35" w14:textId="77777777" w:rsidR="00AD3004" w:rsidRPr="00AD3004" w:rsidRDefault="00AD3004" w:rsidP="00AD3004">
      <w:pPr>
        <w:rPr>
          <w:rFonts w:ascii="Arial" w:hAnsi="Arial" w:cs="Arial"/>
          <w:sz w:val="22"/>
          <w:szCs w:val="22"/>
        </w:rPr>
      </w:pPr>
    </w:p>
    <w:p w14:paraId="4D17839B" w14:textId="77777777" w:rsidR="00AD3004" w:rsidRPr="00AD3004" w:rsidRDefault="00AD3004" w:rsidP="00AD3004">
      <w:pPr>
        <w:pStyle w:val="ListParagraph"/>
        <w:numPr>
          <w:ilvl w:val="0"/>
          <w:numId w:val="49"/>
        </w:numPr>
        <w:contextualSpacing w:val="0"/>
        <w:rPr>
          <w:rFonts w:ascii="Arial" w:hAnsi="Arial" w:cs="Arial"/>
          <w:sz w:val="22"/>
          <w:szCs w:val="22"/>
        </w:rPr>
      </w:pPr>
      <w:r w:rsidRPr="00AD3004">
        <w:rPr>
          <w:rFonts w:ascii="Arial" w:hAnsi="Arial" w:cs="Arial"/>
          <w:sz w:val="22"/>
          <w:szCs w:val="22"/>
        </w:rPr>
        <w:t>Advice/mentoring to the host nation law enforcement team on any air and visa related OCG development.</w:t>
      </w:r>
    </w:p>
    <w:p w14:paraId="1A20AEAC" w14:textId="77777777" w:rsidR="00AD3004" w:rsidRPr="00AD3004" w:rsidRDefault="00AD3004" w:rsidP="00AD3004">
      <w:pPr>
        <w:pStyle w:val="ListParagraph"/>
        <w:numPr>
          <w:ilvl w:val="0"/>
          <w:numId w:val="49"/>
        </w:numPr>
        <w:contextualSpacing w:val="0"/>
        <w:rPr>
          <w:rFonts w:ascii="Arial" w:hAnsi="Arial" w:cs="Arial"/>
          <w:sz w:val="22"/>
          <w:szCs w:val="22"/>
        </w:rPr>
      </w:pPr>
      <w:r w:rsidRPr="00AD3004">
        <w:rPr>
          <w:rFonts w:ascii="Arial" w:hAnsi="Arial" w:cs="Arial"/>
          <w:sz w:val="22"/>
          <w:szCs w:val="22"/>
        </w:rPr>
        <w:t>The provision of training on Imposter, document safeguard/forgeries, UK transit rules, human trafficking indicators</w:t>
      </w:r>
    </w:p>
    <w:p w14:paraId="72D9BC65" w14:textId="4BE3C7D6" w:rsidR="00AD3004" w:rsidRPr="00AD3004" w:rsidRDefault="00AD3004" w:rsidP="00AD3004">
      <w:pPr>
        <w:pStyle w:val="ListParagraph"/>
        <w:numPr>
          <w:ilvl w:val="0"/>
          <w:numId w:val="49"/>
        </w:numPr>
        <w:contextualSpacing w:val="0"/>
        <w:rPr>
          <w:rFonts w:ascii="Arial" w:hAnsi="Arial" w:cs="Arial"/>
          <w:sz w:val="22"/>
          <w:szCs w:val="22"/>
        </w:rPr>
      </w:pPr>
      <w:r w:rsidRPr="00AD3004">
        <w:rPr>
          <w:rFonts w:ascii="Arial" w:hAnsi="Arial" w:cs="Arial"/>
          <w:sz w:val="22"/>
          <w:szCs w:val="22"/>
        </w:rPr>
        <w:t>Approved Gate Status and spot</w:t>
      </w:r>
      <w:r w:rsidR="00FE5479">
        <w:rPr>
          <w:rFonts w:ascii="Arial" w:hAnsi="Arial" w:cs="Arial"/>
          <w:sz w:val="22"/>
          <w:szCs w:val="22"/>
        </w:rPr>
        <w:t>-</w:t>
      </w:r>
      <w:r w:rsidRPr="00AD3004">
        <w:rPr>
          <w:rFonts w:ascii="Arial" w:hAnsi="Arial" w:cs="Arial"/>
          <w:sz w:val="22"/>
          <w:szCs w:val="22"/>
        </w:rPr>
        <w:t>checking reviews - expert mentoring and guidance provided by IEI to the carrier or handling agent to ensure they maintain their AGC status.</w:t>
      </w:r>
    </w:p>
    <w:p w14:paraId="261D6C93" w14:textId="77777777" w:rsidR="00AD3004" w:rsidRPr="00AD3004" w:rsidRDefault="00AD3004" w:rsidP="00AD3004">
      <w:pPr>
        <w:pStyle w:val="ListParagraph"/>
        <w:numPr>
          <w:ilvl w:val="0"/>
          <w:numId w:val="49"/>
        </w:numPr>
        <w:contextualSpacing w:val="0"/>
        <w:rPr>
          <w:rFonts w:ascii="Arial" w:hAnsi="Arial" w:cs="Arial"/>
          <w:sz w:val="22"/>
          <w:szCs w:val="22"/>
        </w:rPr>
      </w:pPr>
      <w:r w:rsidRPr="00AD3004">
        <w:rPr>
          <w:rFonts w:ascii="Arial" w:hAnsi="Arial" w:cs="Arial"/>
          <w:sz w:val="22"/>
          <w:szCs w:val="22"/>
        </w:rPr>
        <w:t>Advice provided by the duty phone for airline referrals / authority to carry cases. On the spot advice provided to carriers which allows them to make an informed decision as to whether the person is allowed to travel or not.</w:t>
      </w:r>
    </w:p>
    <w:p w14:paraId="51DAFCDF" w14:textId="77777777" w:rsidR="00AD3004" w:rsidRPr="00AD3004" w:rsidRDefault="00AD3004" w:rsidP="00AD3004">
      <w:pPr>
        <w:pStyle w:val="ListParagraph"/>
        <w:numPr>
          <w:ilvl w:val="0"/>
          <w:numId w:val="49"/>
        </w:numPr>
        <w:contextualSpacing w:val="0"/>
        <w:rPr>
          <w:rFonts w:ascii="Arial" w:hAnsi="Arial" w:cs="Arial"/>
          <w:sz w:val="22"/>
          <w:szCs w:val="22"/>
        </w:rPr>
      </w:pPr>
      <w:r w:rsidRPr="00AD3004">
        <w:rPr>
          <w:rFonts w:ascii="Arial" w:hAnsi="Arial" w:cs="Arial"/>
          <w:sz w:val="22"/>
          <w:szCs w:val="22"/>
        </w:rPr>
        <w:t>Preparation of OSJAs for delivery of training and/or data transfer - this is an admin function that directly supports the work delivered under this project to ODA Eligible Countries</w:t>
      </w:r>
    </w:p>
    <w:p w14:paraId="5923DD10" w14:textId="77777777" w:rsidR="00AD3004" w:rsidRPr="00AD3004" w:rsidRDefault="00AD3004" w:rsidP="00AD3004">
      <w:pPr>
        <w:pStyle w:val="ListParagraph"/>
        <w:ind w:left="773"/>
        <w:rPr>
          <w:rFonts w:ascii="Arial" w:eastAsiaTheme="minorHAnsi" w:hAnsi="Arial" w:cs="Arial"/>
          <w:sz w:val="22"/>
          <w:szCs w:val="22"/>
        </w:rPr>
      </w:pPr>
    </w:p>
    <w:p w14:paraId="4FE497C9" w14:textId="2220967E" w:rsidR="00AD3004" w:rsidRPr="00AD3004" w:rsidRDefault="00AD3004" w:rsidP="00AD3004">
      <w:pPr>
        <w:rPr>
          <w:rFonts w:ascii="Arial" w:eastAsiaTheme="minorHAnsi" w:hAnsi="Arial" w:cs="Arial"/>
          <w:sz w:val="22"/>
          <w:szCs w:val="22"/>
        </w:rPr>
      </w:pPr>
      <w:r w:rsidRPr="00AD3004">
        <w:rPr>
          <w:rFonts w:ascii="Arial" w:hAnsi="Arial" w:cs="Arial"/>
          <w:sz w:val="22"/>
          <w:szCs w:val="22"/>
        </w:rPr>
        <w:t>By providing this activity</w:t>
      </w:r>
      <w:r>
        <w:rPr>
          <w:rFonts w:ascii="Arial" w:hAnsi="Arial" w:cs="Arial"/>
          <w:sz w:val="22"/>
          <w:szCs w:val="22"/>
        </w:rPr>
        <w:t xml:space="preserve">, </w:t>
      </w:r>
      <w:r w:rsidRPr="00AD3004">
        <w:rPr>
          <w:rFonts w:ascii="Arial" w:hAnsi="Arial" w:cs="Arial"/>
          <w:sz w:val="22"/>
          <w:szCs w:val="22"/>
        </w:rPr>
        <w:t>IEI were able to support host authorities development and welfare by raising overall standards of aviation security through expertise transfer; reducing local carrier vulnerability to financial penalties through promotion of UK AGC status; supporting economic development by creating an environment in which local carriers can maintain a network of international air routes– including direct flights to the UK/EU – and reducing risk to their businesses. IEI also used its expertise and equipment in cell phone analysis to help support host authorities</w:t>
      </w:r>
      <w:r>
        <w:rPr>
          <w:rFonts w:ascii="Arial" w:hAnsi="Arial" w:cs="Arial"/>
          <w:sz w:val="22"/>
          <w:szCs w:val="22"/>
        </w:rPr>
        <w:t>’</w:t>
      </w:r>
      <w:r w:rsidRPr="00AD3004">
        <w:rPr>
          <w:rFonts w:ascii="Arial" w:hAnsi="Arial" w:cs="Arial"/>
          <w:sz w:val="22"/>
          <w:szCs w:val="22"/>
        </w:rPr>
        <w:t xml:space="preserve"> investigations and providing mentoring and support to host authorities during live investigations and assisting in disruptions of OCG activity based overseas. </w:t>
      </w:r>
    </w:p>
    <w:p w14:paraId="7091B760" w14:textId="77777777" w:rsidR="00686F09" w:rsidRDefault="00686F09" w:rsidP="00D87CF5">
      <w:pPr>
        <w:pStyle w:val="Bodycopy"/>
        <w:rPr>
          <w:sz w:val="22"/>
          <w:szCs w:val="22"/>
        </w:rPr>
      </w:pPr>
    </w:p>
    <w:p w14:paraId="4C4E6EBC" w14:textId="19EFF2AF" w:rsidR="00115DDD" w:rsidRPr="00115DDD" w:rsidRDefault="00115DDD" w:rsidP="00115DDD">
      <w:pPr>
        <w:pStyle w:val="Subheading3"/>
      </w:pPr>
      <w:r w:rsidRPr="00115DDD">
        <w:t>IEI ODA Programme Overall Impact Assessment</w:t>
      </w:r>
    </w:p>
    <w:p w14:paraId="72993D08" w14:textId="77777777" w:rsidR="00115DDD" w:rsidRDefault="00115DDD" w:rsidP="00D87CF5">
      <w:pPr>
        <w:pStyle w:val="Bodycopy"/>
        <w:rPr>
          <w:sz w:val="22"/>
          <w:szCs w:val="22"/>
        </w:rPr>
      </w:pPr>
    </w:p>
    <w:p w14:paraId="30EB4604" w14:textId="418C21E7" w:rsidR="00B07C45" w:rsidRDefault="00BB6F4E" w:rsidP="00B07C45">
      <w:pPr>
        <w:pStyle w:val="Bodycopy"/>
        <w:rPr>
          <w:sz w:val="22"/>
          <w:szCs w:val="22"/>
        </w:rPr>
      </w:pPr>
      <w:r>
        <w:rPr>
          <w:sz w:val="22"/>
          <w:szCs w:val="22"/>
        </w:rPr>
        <w:t>T</w:t>
      </w:r>
      <w:r w:rsidR="00A22620">
        <w:rPr>
          <w:sz w:val="22"/>
          <w:szCs w:val="22"/>
        </w:rPr>
        <w:t>he work</w:t>
      </w:r>
      <w:r>
        <w:rPr>
          <w:sz w:val="22"/>
          <w:szCs w:val="22"/>
        </w:rPr>
        <w:t xml:space="preserve"> undertaken within the IEI ODA programme </w:t>
      </w:r>
      <w:r w:rsidR="00B07C45">
        <w:rPr>
          <w:sz w:val="22"/>
          <w:szCs w:val="22"/>
        </w:rPr>
        <w:t xml:space="preserve">since FY16/17 </w:t>
      </w:r>
      <w:r>
        <w:rPr>
          <w:sz w:val="22"/>
          <w:szCs w:val="22"/>
        </w:rPr>
        <w:t>has</w:t>
      </w:r>
      <w:r w:rsidR="00A22620">
        <w:rPr>
          <w:sz w:val="22"/>
          <w:szCs w:val="22"/>
        </w:rPr>
        <w:t xml:space="preserve"> contributed to</w:t>
      </w:r>
      <w:r w:rsidR="00BA51E2">
        <w:rPr>
          <w:sz w:val="22"/>
          <w:szCs w:val="22"/>
        </w:rPr>
        <w:t xml:space="preserve"> the Programme achiev</w:t>
      </w:r>
      <w:r w:rsidR="00A22620">
        <w:rPr>
          <w:sz w:val="22"/>
          <w:szCs w:val="22"/>
        </w:rPr>
        <w:t>ing</w:t>
      </w:r>
      <w:r w:rsidR="00BA51E2">
        <w:rPr>
          <w:sz w:val="22"/>
          <w:szCs w:val="22"/>
        </w:rPr>
        <w:t xml:space="preserve"> its objectives whilst also meeting ODA eligibility criteria.</w:t>
      </w:r>
      <w:r w:rsidR="00A22620">
        <w:rPr>
          <w:sz w:val="22"/>
          <w:szCs w:val="22"/>
        </w:rPr>
        <w:t xml:space="preserve"> </w:t>
      </w:r>
      <w:r>
        <w:rPr>
          <w:sz w:val="22"/>
          <w:szCs w:val="22"/>
        </w:rPr>
        <w:t>Completed projects were successful in meeting their intended outcomes and</w:t>
      </w:r>
      <w:r w:rsidR="00B07C45">
        <w:rPr>
          <w:sz w:val="22"/>
          <w:szCs w:val="22"/>
        </w:rPr>
        <w:t xml:space="preserve"> thus allowing IEI to expand its programme year on year for the last three Finance Years. The programme continues to improve ODA eligible countries capability and capacity incrementally, delivering project work, reviewing the impact of that work and then assessing further needs considering impact and host authority requirements. </w:t>
      </w:r>
    </w:p>
    <w:p w14:paraId="37FD7E59" w14:textId="12E4F799" w:rsidR="00B07C45" w:rsidRDefault="00B07C45" w:rsidP="00B07C45">
      <w:pPr>
        <w:pStyle w:val="Bodycopy"/>
        <w:rPr>
          <w:sz w:val="22"/>
          <w:szCs w:val="22"/>
        </w:rPr>
      </w:pPr>
    </w:p>
    <w:p w14:paraId="74FB6532" w14:textId="65A1CDA1" w:rsidR="00B07C45" w:rsidRDefault="00B07C45" w:rsidP="00B07C45">
      <w:pPr>
        <w:pStyle w:val="Bodycopy"/>
        <w:rPr>
          <w:sz w:val="22"/>
          <w:szCs w:val="22"/>
        </w:rPr>
      </w:pPr>
      <w:r>
        <w:rPr>
          <w:sz w:val="22"/>
          <w:szCs w:val="22"/>
        </w:rPr>
        <w:t xml:space="preserve">By building capacity and capability incrementally this has allowed the IEI ODA programme to make a real impact, but also allowed points of review, assessment and realignment of host authorities objectives which has ensured IEI deliver the most impactful work possible. </w:t>
      </w:r>
    </w:p>
    <w:p w14:paraId="2134D769" w14:textId="5B22FC0E" w:rsidR="00A22620" w:rsidRDefault="00A22620" w:rsidP="00D87CF5">
      <w:pPr>
        <w:pStyle w:val="Bodycopy"/>
        <w:rPr>
          <w:sz w:val="22"/>
          <w:szCs w:val="22"/>
        </w:rPr>
      </w:pPr>
    </w:p>
    <w:p w14:paraId="25F47463" w14:textId="77777777" w:rsidR="00AD3004" w:rsidRDefault="00A22620" w:rsidP="00D87CF5">
      <w:pPr>
        <w:pStyle w:val="Bodycopy"/>
        <w:rPr>
          <w:sz w:val="22"/>
          <w:szCs w:val="22"/>
        </w:rPr>
      </w:pPr>
      <w:r>
        <w:rPr>
          <w:sz w:val="22"/>
          <w:szCs w:val="22"/>
        </w:rPr>
        <w:lastRenderedPageBreak/>
        <w:t>IEI’s ability to deliver a significant amount of work to countries across the globe provides real value for</w:t>
      </w:r>
      <w:r w:rsidR="00BB6F4E">
        <w:rPr>
          <w:sz w:val="22"/>
          <w:szCs w:val="22"/>
        </w:rPr>
        <w:t xml:space="preserve"> money</w:t>
      </w:r>
      <w:r>
        <w:rPr>
          <w:sz w:val="22"/>
          <w:szCs w:val="22"/>
        </w:rPr>
        <w:t xml:space="preserve">. </w:t>
      </w:r>
    </w:p>
    <w:p w14:paraId="5D2CF80A" w14:textId="77777777" w:rsidR="00AD3004" w:rsidRDefault="00AD3004" w:rsidP="00D87CF5">
      <w:pPr>
        <w:pStyle w:val="Bodycopy"/>
        <w:rPr>
          <w:sz w:val="22"/>
          <w:szCs w:val="22"/>
        </w:rPr>
      </w:pPr>
    </w:p>
    <w:p w14:paraId="2EC29E0D" w14:textId="2E21AE6B" w:rsidR="00686F09" w:rsidRDefault="00BB6F4E" w:rsidP="00D87CF5">
      <w:pPr>
        <w:pStyle w:val="Bodycopy"/>
        <w:rPr>
          <w:sz w:val="22"/>
          <w:szCs w:val="22"/>
        </w:rPr>
      </w:pPr>
      <w:r>
        <w:rPr>
          <w:sz w:val="22"/>
          <w:szCs w:val="22"/>
        </w:rPr>
        <w:t xml:space="preserve">The work </w:t>
      </w:r>
      <w:r w:rsidR="00A22620">
        <w:rPr>
          <w:sz w:val="22"/>
          <w:szCs w:val="22"/>
        </w:rPr>
        <w:t xml:space="preserve">delivered </w:t>
      </w:r>
      <w:r>
        <w:rPr>
          <w:sz w:val="22"/>
          <w:szCs w:val="22"/>
        </w:rPr>
        <w:t>in FY1</w:t>
      </w:r>
      <w:r w:rsidR="00E57BAD">
        <w:rPr>
          <w:sz w:val="22"/>
          <w:szCs w:val="22"/>
        </w:rPr>
        <w:t>9</w:t>
      </w:r>
      <w:r>
        <w:rPr>
          <w:sz w:val="22"/>
          <w:szCs w:val="22"/>
        </w:rPr>
        <w:t>/</w:t>
      </w:r>
      <w:r w:rsidR="00E57BAD">
        <w:rPr>
          <w:sz w:val="22"/>
          <w:szCs w:val="22"/>
        </w:rPr>
        <w:t>20</w:t>
      </w:r>
      <w:r>
        <w:rPr>
          <w:sz w:val="22"/>
          <w:szCs w:val="22"/>
        </w:rPr>
        <w:t xml:space="preserve"> was provided within the £</w:t>
      </w:r>
      <w:r w:rsidR="00E57BAD">
        <w:rPr>
          <w:sz w:val="22"/>
          <w:szCs w:val="22"/>
        </w:rPr>
        <w:t>4.07</w:t>
      </w:r>
      <w:r>
        <w:rPr>
          <w:sz w:val="22"/>
          <w:szCs w:val="22"/>
        </w:rPr>
        <w:t>m budget</w:t>
      </w:r>
      <w:r w:rsidR="00A22620">
        <w:rPr>
          <w:sz w:val="22"/>
          <w:szCs w:val="22"/>
        </w:rPr>
        <w:t xml:space="preserve">, and significant capacity and capability work has been delivered in previous FYs within a similar budget envelope (further detail is provided in the Finance section). </w:t>
      </w:r>
      <w:r w:rsidR="00BA51E2">
        <w:rPr>
          <w:sz w:val="22"/>
          <w:szCs w:val="22"/>
        </w:rPr>
        <w:t xml:space="preserve"> </w:t>
      </w:r>
    </w:p>
    <w:p w14:paraId="7B3623BA" w14:textId="77777777" w:rsidR="00E269E1" w:rsidRDefault="00E269E1" w:rsidP="00D87CF5">
      <w:pPr>
        <w:pStyle w:val="Bodycopy"/>
        <w:rPr>
          <w:sz w:val="22"/>
          <w:szCs w:val="22"/>
        </w:rPr>
      </w:pPr>
    </w:p>
    <w:p w14:paraId="592321F5" w14:textId="77777777" w:rsidR="00E269E1" w:rsidRDefault="00E269E1" w:rsidP="00D87CF5">
      <w:pPr>
        <w:pStyle w:val="Bodycopy"/>
        <w:rPr>
          <w:sz w:val="22"/>
          <w:szCs w:val="22"/>
        </w:rPr>
      </w:pPr>
    </w:p>
    <w:p w14:paraId="5B25B6C4" w14:textId="50393075" w:rsidR="00D87CF5" w:rsidRDefault="00BA51E2" w:rsidP="00BB6F4E">
      <w:pPr>
        <w:pStyle w:val="Subheading1"/>
        <w:numPr>
          <w:ilvl w:val="0"/>
          <w:numId w:val="25"/>
        </w:numPr>
      </w:pPr>
      <w:bookmarkStart w:id="1" w:name="_Hlk7078548"/>
      <w:r>
        <w:t>Results</w:t>
      </w:r>
      <w:r w:rsidR="00E42C4D">
        <w:t xml:space="preserve"> </w:t>
      </w:r>
    </w:p>
    <w:p w14:paraId="50E17490" w14:textId="77777777" w:rsidR="00D56172" w:rsidRDefault="00D56172" w:rsidP="00D56172">
      <w:pPr>
        <w:pStyle w:val="Bodycopy"/>
      </w:pPr>
    </w:p>
    <w:p w14:paraId="4F2CE24E" w14:textId="22738A1D" w:rsidR="00BB6F4E" w:rsidRDefault="00BB6F4E" w:rsidP="00BB6F4E">
      <w:pPr>
        <w:pStyle w:val="Bodycopy"/>
        <w:rPr>
          <w:sz w:val="22"/>
          <w:szCs w:val="22"/>
        </w:rPr>
      </w:pPr>
      <w:r w:rsidRPr="00BB6F4E">
        <w:rPr>
          <w:sz w:val="22"/>
          <w:szCs w:val="22"/>
        </w:rPr>
        <w:t>The following results are aligned to the programme objectives, much of the activity contributes</w:t>
      </w:r>
      <w:r>
        <w:rPr>
          <w:sz w:val="22"/>
          <w:szCs w:val="22"/>
        </w:rPr>
        <w:t xml:space="preserve"> directly </w:t>
      </w:r>
      <w:r w:rsidRPr="00BB6F4E">
        <w:rPr>
          <w:sz w:val="22"/>
          <w:szCs w:val="22"/>
        </w:rPr>
        <w:t>to the objective</w:t>
      </w:r>
      <w:r>
        <w:t xml:space="preserve"> “</w:t>
      </w:r>
      <w:r w:rsidRPr="00D87CF5">
        <w:rPr>
          <w:b/>
          <w:sz w:val="22"/>
          <w:szCs w:val="22"/>
        </w:rPr>
        <w:t>Improved Value for Money</w:t>
      </w:r>
      <w:r w:rsidRPr="00D87CF5">
        <w:rPr>
          <w:sz w:val="22"/>
          <w:szCs w:val="22"/>
        </w:rPr>
        <w:t xml:space="preserve"> – working upstream, at source, to prevent and reduce illegal immigration. Building capacity of key partners through frequent, targeted, responsive and intelligent liaison/expertise transfer</w:t>
      </w:r>
      <w:r>
        <w:rPr>
          <w:sz w:val="22"/>
          <w:szCs w:val="22"/>
        </w:rPr>
        <w:t>”, therefore the identified results have not been group under this heading.</w:t>
      </w:r>
    </w:p>
    <w:p w14:paraId="74419FB6" w14:textId="779EED96" w:rsidR="00D56172" w:rsidRPr="00D56172" w:rsidRDefault="00D56172" w:rsidP="00D56172">
      <w:pPr>
        <w:pStyle w:val="Bodycopy"/>
      </w:pPr>
    </w:p>
    <w:p w14:paraId="4C18F6C8" w14:textId="4DB6EDB7" w:rsidR="00EA65E7" w:rsidRDefault="00EA65E7" w:rsidP="00EA65E7">
      <w:pPr>
        <w:spacing w:line="276" w:lineRule="auto"/>
        <w:rPr>
          <w:rFonts w:ascii="Arial" w:hAnsi="Arial" w:cs="Arial"/>
          <w:sz w:val="22"/>
          <w:szCs w:val="22"/>
        </w:rPr>
      </w:pPr>
      <w:r w:rsidRPr="00EA65E7">
        <w:rPr>
          <w:rFonts w:ascii="Arial" w:hAnsi="Arial" w:cs="Arial"/>
          <w:b/>
          <w:sz w:val="22"/>
          <w:szCs w:val="22"/>
        </w:rPr>
        <w:t>Improved border and migration management</w:t>
      </w:r>
      <w:r w:rsidRPr="00EA65E7">
        <w:rPr>
          <w:rFonts w:ascii="Arial" w:hAnsi="Arial" w:cs="Arial"/>
          <w:sz w:val="22"/>
          <w:szCs w:val="22"/>
        </w:rPr>
        <w:t xml:space="preserve"> </w:t>
      </w:r>
      <w:r w:rsidRPr="00EA65E7">
        <w:rPr>
          <w:rFonts w:ascii="Arial" w:hAnsi="Arial" w:cs="Arial"/>
          <w:b/>
          <w:sz w:val="22"/>
          <w:szCs w:val="22"/>
        </w:rPr>
        <w:t xml:space="preserve">capacity </w:t>
      </w:r>
      <w:r w:rsidRPr="00EA65E7">
        <w:rPr>
          <w:rFonts w:ascii="Arial" w:hAnsi="Arial" w:cs="Arial"/>
          <w:sz w:val="22"/>
          <w:szCs w:val="22"/>
        </w:rPr>
        <w:t xml:space="preserve">in key irregular migration source countries </w:t>
      </w:r>
      <w:r w:rsidR="00BE3BDA">
        <w:rPr>
          <w:rFonts w:ascii="Arial" w:hAnsi="Arial" w:cs="Arial"/>
          <w:sz w:val="22"/>
          <w:szCs w:val="22"/>
        </w:rPr>
        <w:t>–</w:t>
      </w:r>
      <w:r w:rsidRPr="00EA65E7">
        <w:rPr>
          <w:rFonts w:ascii="Arial" w:hAnsi="Arial" w:cs="Arial"/>
          <w:sz w:val="22"/>
          <w:szCs w:val="22"/>
        </w:rPr>
        <w:t xml:space="preserve"> supporting a reduction in irregular migration flows.</w:t>
      </w:r>
    </w:p>
    <w:p w14:paraId="7DCA629D" w14:textId="77777777" w:rsidR="00215DEA" w:rsidRDefault="00215DEA" w:rsidP="00EA65E7">
      <w:pPr>
        <w:spacing w:line="276" w:lineRule="auto"/>
        <w:rPr>
          <w:rFonts w:ascii="Arial" w:hAnsi="Arial" w:cs="Arial"/>
          <w:sz w:val="22"/>
          <w:szCs w:val="22"/>
        </w:rPr>
      </w:pPr>
    </w:p>
    <w:p w14:paraId="583618C5" w14:textId="77777777" w:rsidR="00215DEA" w:rsidRDefault="00215DEA" w:rsidP="00215DEA">
      <w:pPr>
        <w:pStyle w:val="ListParagraph"/>
        <w:numPr>
          <w:ilvl w:val="0"/>
          <w:numId w:val="45"/>
        </w:numPr>
        <w:spacing w:line="276" w:lineRule="auto"/>
        <w:rPr>
          <w:rFonts w:ascii="Arial" w:hAnsi="Arial" w:cs="Arial"/>
          <w:sz w:val="22"/>
          <w:szCs w:val="22"/>
        </w:rPr>
      </w:pPr>
      <w:r>
        <w:rPr>
          <w:rFonts w:ascii="Arial" w:hAnsi="Arial" w:cs="Arial"/>
          <w:sz w:val="22"/>
          <w:szCs w:val="22"/>
        </w:rPr>
        <w:t xml:space="preserve">Nigeria – Delivery of advanced forgery training to ICPC officers by a forgery expert from the UK. </w:t>
      </w:r>
    </w:p>
    <w:p w14:paraId="4D383458" w14:textId="77777777" w:rsidR="00561845" w:rsidRDefault="00561845" w:rsidP="00561845">
      <w:pPr>
        <w:pStyle w:val="ListParagraph"/>
        <w:numPr>
          <w:ilvl w:val="0"/>
          <w:numId w:val="45"/>
        </w:numPr>
        <w:spacing w:line="276" w:lineRule="auto"/>
        <w:rPr>
          <w:rFonts w:ascii="Arial" w:hAnsi="Arial" w:cs="Arial"/>
          <w:sz w:val="22"/>
          <w:szCs w:val="22"/>
        </w:rPr>
      </w:pPr>
      <w:r>
        <w:rPr>
          <w:rFonts w:ascii="Arial" w:hAnsi="Arial" w:cs="Arial"/>
          <w:sz w:val="22"/>
          <w:szCs w:val="22"/>
        </w:rPr>
        <w:t>Pakistan – Capacity building training delivered at the three major airports to aid in r</w:t>
      </w:r>
      <w:r w:rsidRPr="00D6353C">
        <w:rPr>
          <w:rFonts w:ascii="Arial" w:hAnsi="Arial" w:cs="Arial"/>
          <w:sz w:val="22"/>
          <w:szCs w:val="22"/>
        </w:rPr>
        <w:t>ais</w:t>
      </w:r>
      <w:r>
        <w:rPr>
          <w:rFonts w:ascii="Arial" w:hAnsi="Arial" w:cs="Arial"/>
          <w:sz w:val="22"/>
          <w:szCs w:val="22"/>
        </w:rPr>
        <w:t>ing</w:t>
      </w:r>
      <w:r w:rsidRPr="00D6353C">
        <w:rPr>
          <w:rFonts w:ascii="Arial" w:hAnsi="Arial" w:cs="Arial"/>
          <w:sz w:val="22"/>
          <w:szCs w:val="22"/>
        </w:rPr>
        <w:t xml:space="preserve"> awareness of irregular migration, human trafficking and modern slavery. </w:t>
      </w:r>
      <w:r>
        <w:rPr>
          <w:rFonts w:ascii="Arial" w:hAnsi="Arial" w:cs="Arial"/>
          <w:sz w:val="22"/>
          <w:szCs w:val="22"/>
        </w:rPr>
        <w:t>This was complemented with bespoke forgery training delivered by forgery experts from the UK.</w:t>
      </w:r>
    </w:p>
    <w:p w14:paraId="003CF78D" w14:textId="77777777" w:rsidR="00561845" w:rsidRDefault="00561845" w:rsidP="00561845">
      <w:pPr>
        <w:pStyle w:val="ListParagraph"/>
        <w:numPr>
          <w:ilvl w:val="0"/>
          <w:numId w:val="45"/>
        </w:numPr>
        <w:spacing w:line="276" w:lineRule="auto"/>
        <w:rPr>
          <w:rFonts w:ascii="Arial" w:hAnsi="Arial" w:cs="Arial"/>
          <w:sz w:val="22"/>
          <w:szCs w:val="22"/>
        </w:rPr>
      </w:pPr>
      <w:r w:rsidRPr="00D6353C">
        <w:rPr>
          <w:rFonts w:ascii="Arial" w:hAnsi="Arial" w:cs="Arial"/>
          <w:sz w:val="22"/>
          <w:szCs w:val="22"/>
        </w:rPr>
        <w:t>Pakistan –</w:t>
      </w:r>
      <w:r>
        <w:rPr>
          <w:rFonts w:ascii="Arial" w:hAnsi="Arial" w:cs="Arial"/>
          <w:sz w:val="22"/>
          <w:szCs w:val="22"/>
        </w:rPr>
        <w:t xml:space="preserve"> </w:t>
      </w:r>
      <w:r w:rsidRPr="00D6353C">
        <w:rPr>
          <w:rFonts w:ascii="Arial" w:hAnsi="Arial" w:cs="Arial"/>
          <w:sz w:val="22"/>
          <w:szCs w:val="22"/>
        </w:rPr>
        <w:t>Renovation and Refurbishment of</w:t>
      </w:r>
      <w:r>
        <w:rPr>
          <w:rFonts w:ascii="Arial" w:hAnsi="Arial" w:cs="Arial"/>
          <w:sz w:val="22"/>
          <w:szCs w:val="22"/>
        </w:rPr>
        <w:t xml:space="preserve"> the</w:t>
      </w:r>
      <w:r w:rsidRPr="00D6353C">
        <w:rPr>
          <w:rFonts w:ascii="Arial" w:hAnsi="Arial" w:cs="Arial"/>
          <w:sz w:val="22"/>
          <w:szCs w:val="22"/>
        </w:rPr>
        <w:t xml:space="preserve"> FIA Investigation arm to renovate and refurnish Investigation officers workspace</w:t>
      </w:r>
      <w:r>
        <w:rPr>
          <w:rFonts w:ascii="Arial" w:hAnsi="Arial" w:cs="Arial"/>
          <w:sz w:val="22"/>
          <w:szCs w:val="22"/>
        </w:rPr>
        <w:t xml:space="preserve"> which has included the </w:t>
      </w:r>
      <w:r w:rsidRPr="00D6353C">
        <w:rPr>
          <w:rFonts w:ascii="Arial" w:hAnsi="Arial" w:cs="Arial"/>
          <w:sz w:val="22"/>
          <w:szCs w:val="22"/>
        </w:rPr>
        <w:t>provision of storage for file management</w:t>
      </w:r>
      <w:r>
        <w:rPr>
          <w:rFonts w:ascii="Arial" w:hAnsi="Arial" w:cs="Arial"/>
          <w:sz w:val="22"/>
          <w:szCs w:val="22"/>
        </w:rPr>
        <w:t xml:space="preserve"> along with a</w:t>
      </w:r>
      <w:r w:rsidRPr="00D6353C">
        <w:rPr>
          <w:rFonts w:ascii="Arial" w:hAnsi="Arial" w:cs="Arial"/>
          <w:sz w:val="22"/>
          <w:szCs w:val="22"/>
        </w:rPr>
        <w:t>llocation of female only facilities. Provision of equipment including air con</w:t>
      </w:r>
      <w:r>
        <w:rPr>
          <w:rFonts w:ascii="Arial" w:hAnsi="Arial" w:cs="Arial"/>
          <w:sz w:val="22"/>
          <w:szCs w:val="22"/>
        </w:rPr>
        <w:t>ditioning units</w:t>
      </w:r>
      <w:r w:rsidRPr="00D6353C">
        <w:rPr>
          <w:rFonts w:ascii="Arial" w:hAnsi="Arial" w:cs="Arial"/>
          <w:sz w:val="22"/>
          <w:szCs w:val="22"/>
        </w:rPr>
        <w:t>; photocopier; scanner</w:t>
      </w:r>
      <w:r>
        <w:rPr>
          <w:rFonts w:ascii="Arial" w:hAnsi="Arial" w:cs="Arial"/>
          <w:sz w:val="22"/>
          <w:szCs w:val="22"/>
        </w:rPr>
        <w:t xml:space="preserve"> and </w:t>
      </w:r>
      <w:r w:rsidRPr="00D6353C">
        <w:rPr>
          <w:rFonts w:ascii="Arial" w:hAnsi="Arial" w:cs="Arial"/>
          <w:sz w:val="22"/>
          <w:szCs w:val="22"/>
        </w:rPr>
        <w:t>IT to enable effective informa</w:t>
      </w:r>
      <w:r>
        <w:rPr>
          <w:rFonts w:ascii="Arial" w:hAnsi="Arial" w:cs="Arial"/>
          <w:sz w:val="22"/>
          <w:szCs w:val="22"/>
        </w:rPr>
        <w:t>ti</w:t>
      </w:r>
      <w:r w:rsidRPr="00D6353C">
        <w:rPr>
          <w:rFonts w:ascii="Arial" w:hAnsi="Arial" w:cs="Arial"/>
          <w:sz w:val="22"/>
          <w:szCs w:val="22"/>
        </w:rPr>
        <w:t>on sharing.</w:t>
      </w:r>
    </w:p>
    <w:p w14:paraId="7EDD4639" w14:textId="77777777" w:rsidR="00561845" w:rsidRDefault="00561845" w:rsidP="00561845">
      <w:pPr>
        <w:pStyle w:val="ListParagraph"/>
        <w:numPr>
          <w:ilvl w:val="0"/>
          <w:numId w:val="45"/>
        </w:numPr>
        <w:spacing w:line="276" w:lineRule="auto"/>
        <w:rPr>
          <w:rFonts w:ascii="Arial" w:hAnsi="Arial" w:cs="Arial"/>
          <w:sz w:val="22"/>
          <w:szCs w:val="22"/>
        </w:rPr>
      </w:pPr>
      <w:r>
        <w:rPr>
          <w:rFonts w:ascii="Arial" w:hAnsi="Arial" w:cs="Arial"/>
          <w:sz w:val="22"/>
          <w:szCs w:val="22"/>
        </w:rPr>
        <w:t>China – Awareness sessions counter terrorism delivered to staff working at airports.</w:t>
      </w:r>
    </w:p>
    <w:p w14:paraId="09DC0042" w14:textId="77777777" w:rsidR="00561845" w:rsidRDefault="00561845" w:rsidP="00561845">
      <w:pPr>
        <w:pStyle w:val="ListParagraph"/>
        <w:numPr>
          <w:ilvl w:val="0"/>
          <w:numId w:val="45"/>
        </w:numPr>
        <w:spacing w:line="276" w:lineRule="auto"/>
        <w:rPr>
          <w:rFonts w:ascii="Arial" w:hAnsi="Arial" w:cs="Arial"/>
          <w:sz w:val="22"/>
          <w:szCs w:val="22"/>
        </w:rPr>
      </w:pPr>
      <w:r>
        <w:rPr>
          <w:rFonts w:ascii="Arial" w:hAnsi="Arial" w:cs="Arial"/>
          <w:sz w:val="22"/>
          <w:szCs w:val="22"/>
        </w:rPr>
        <w:t xml:space="preserve">China – The provision of 2,000 magnifiers for officers in China and Philippines. </w:t>
      </w:r>
    </w:p>
    <w:p w14:paraId="741D69F8" w14:textId="77777777" w:rsidR="00561845" w:rsidRDefault="00561845" w:rsidP="00561845">
      <w:pPr>
        <w:pStyle w:val="ListParagraph"/>
        <w:numPr>
          <w:ilvl w:val="0"/>
          <w:numId w:val="45"/>
        </w:numPr>
        <w:spacing w:line="276" w:lineRule="auto"/>
        <w:rPr>
          <w:rFonts w:ascii="Arial" w:hAnsi="Arial" w:cs="Arial"/>
          <w:sz w:val="22"/>
          <w:szCs w:val="22"/>
        </w:rPr>
      </w:pPr>
      <w:r>
        <w:rPr>
          <w:rFonts w:ascii="Arial" w:hAnsi="Arial" w:cs="Arial"/>
          <w:sz w:val="22"/>
          <w:szCs w:val="22"/>
        </w:rPr>
        <w:t xml:space="preserve">Ghana – Construction of a building to be used by the Ghana Immigration Task Force. This has included provision of AC units, lighting, toilet and furniture. The facility has created separate areas for male and female detainees. </w:t>
      </w:r>
    </w:p>
    <w:p w14:paraId="248F065D" w14:textId="77777777" w:rsidR="00561845" w:rsidRDefault="00561845" w:rsidP="00561845">
      <w:pPr>
        <w:pStyle w:val="ListParagraph"/>
        <w:numPr>
          <w:ilvl w:val="0"/>
          <w:numId w:val="45"/>
        </w:numPr>
        <w:spacing w:line="276" w:lineRule="auto"/>
        <w:rPr>
          <w:rFonts w:ascii="Arial" w:hAnsi="Arial" w:cs="Arial"/>
          <w:sz w:val="22"/>
          <w:szCs w:val="22"/>
        </w:rPr>
      </w:pPr>
      <w:r>
        <w:rPr>
          <w:rFonts w:ascii="Arial" w:hAnsi="Arial" w:cs="Arial"/>
          <w:sz w:val="22"/>
          <w:szCs w:val="22"/>
        </w:rPr>
        <w:t>Ethiopia – Provision of document scanners for Ethiopian airlines which hs assisted in detecting forged documents.</w:t>
      </w:r>
    </w:p>
    <w:p w14:paraId="42FA4B87" w14:textId="77777777" w:rsidR="00561845" w:rsidRDefault="00561845" w:rsidP="00561845">
      <w:pPr>
        <w:pStyle w:val="ListParagraph"/>
        <w:numPr>
          <w:ilvl w:val="0"/>
          <w:numId w:val="45"/>
        </w:numPr>
        <w:spacing w:line="276" w:lineRule="auto"/>
        <w:rPr>
          <w:rFonts w:ascii="Arial" w:hAnsi="Arial" w:cs="Arial"/>
          <w:sz w:val="22"/>
          <w:szCs w:val="22"/>
        </w:rPr>
      </w:pPr>
      <w:r>
        <w:rPr>
          <w:rFonts w:ascii="Arial" w:hAnsi="Arial" w:cs="Arial"/>
          <w:sz w:val="22"/>
          <w:szCs w:val="22"/>
        </w:rPr>
        <w:t>Sri Lanka – I</w:t>
      </w:r>
      <w:r w:rsidRPr="00D93AE1">
        <w:rPr>
          <w:rFonts w:ascii="Arial" w:hAnsi="Arial" w:cs="Arial"/>
          <w:sz w:val="22"/>
          <w:szCs w:val="22"/>
        </w:rPr>
        <w:t>ncreasing the capacity of the police at the community level to identify and investigate human trafficking</w:t>
      </w:r>
      <w:r>
        <w:rPr>
          <w:rFonts w:ascii="Arial" w:hAnsi="Arial" w:cs="Arial"/>
          <w:sz w:val="22"/>
          <w:szCs w:val="22"/>
        </w:rPr>
        <w:t xml:space="preserve">. This has resulted in </w:t>
      </w:r>
      <w:r w:rsidRPr="00D93AE1">
        <w:rPr>
          <w:rFonts w:ascii="Arial" w:hAnsi="Arial" w:cs="Arial"/>
          <w:sz w:val="22"/>
          <w:szCs w:val="22"/>
        </w:rPr>
        <w:t>officers being knowledgeable on relevant laws, conducting investigations and victim identification whilst working at the community level</w:t>
      </w:r>
      <w:r>
        <w:rPr>
          <w:rFonts w:ascii="Arial" w:hAnsi="Arial" w:cs="Arial"/>
          <w:sz w:val="22"/>
          <w:szCs w:val="22"/>
        </w:rPr>
        <w:t>.</w:t>
      </w:r>
    </w:p>
    <w:p w14:paraId="17305203" w14:textId="77777777" w:rsidR="00561845" w:rsidRDefault="00561845" w:rsidP="00561845">
      <w:pPr>
        <w:pStyle w:val="ListParagraph"/>
        <w:numPr>
          <w:ilvl w:val="0"/>
          <w:numId w:val="45"/>
        </w:numPr>
        <w:spacing w:line="276" w:lineRule="auto"/>
        <w:rPr>
          <w:rFonts w:ascii="Arial" w:hAnsi="Arial" w:cs="Arial"/>
          <w:sz w:val="22"/>
          <w:szCs w:val="22"/>
        </w:rPr>
      </w:pPr>
      <w:r>
        <w:rPr>
          <w:rFonts w:ascii="Arial" w:hAnsi="Arial" w:cs="Arial"/>
          <w:sz w:val="22"/>
          <w:szCs w:val="22"/>
        </w:rPr>
        <w:t xml:space="preserve">Sri Lanka - </w:t>
      </w:r>
      <w:r w:rsidRPr="00D93AE1">
        <w:rPr>
          <w:rFonts w:ascii="Arial" w:hAnsi="Arial" w:cs="Arial"/>
          <w:sz w:val="22"/>
          <w:szCs w:val="22"/>
        </w:rPr>
        <w:t>Provision of English language training to a selected group of judges and courts staff</w:t>
      </w:r>
      <w:r>
        <w:rPr>
          <w:rFonts w:ascii="Arial" w:hAnsi="Arial" w:cs="Arial"/>
          <w:sz w:val="22"/>
          <w:szCs w:val="22"/>
        </w:rPr>
        <w:t xml:space="preserve"> and Immigration Officers</w:t>
      </w:r>
      <w:r w:rsidRPr="00D93AE1">
        <w:rPr>
          <w:rFonts w:ascii="Arial" w:hAnsi="Arial" w:cs="Arial"/>
          <w:sz w:val="22"/>
          <w:szCs w:val="22"/>
        </w:rPr>
        <w:t xml:space="preserve">.  </w:t>
      </w:r>
      <w:r>
        <w:rPr>
          <w:rFonts w:ascii="Arial" w:hAnsi="Arial" w:cs="Arial"/>
          <w:sz w:val="22"/>
          <w:szCs w:val="22"/>
        </w:rPr>
        <w:t>This has i</w:t>
      </w:r>
      <w:r w:rsidRPr="00D93AE1">
        <w:rPr>
          <w:rFonts w:ascii="Arial" w:hAnsi="Arial" w:cs="Arial"/>
          <w:sz w:val="22"/>
          <w:szCs w:val="22"/>
        </w:rPr>
        <w:t xml:space="preserve">ncreased communication skills </w:t>
      </w:r>
      <w:r>
        <w:rPr>
          <w:rFonts w:ascii="Arial" w:hAnsi="Arial" w:cs="Arial"/>
          <w:sz w:val="22"/>
          <w:szCs w:val="22"/>
        </w:rPr>
        <w:t>and</w:t>
      </w:r>
      <w:r w:rsidRPr="00D93AE1">
        <w:rPr>
          <w:rFonts w:ascii="Arial" w:hAnsi="Arial" w:cs="Arial"/>
          <w:sz w:val="22"/>
          <w:szCs w:val="22"/>
        </w:rPr>
        <w:t xml:space="preserve"> will assist in the handling of English speaking foreign nationals being prosecuted for immigration offences. </w:t>
      </w:r>
    </w:p>
    <w:p w14:paraId="33C6FA02" w14:textId="77777777" w:rsidR="00561845" w:rsidRDefault="00561845" w:rsidP="00561845">
      <w:pPr>
        <w:pStyle w:val="ListParagraph"/>
        <w:numPr>
          <w:ilvl w:val="0"/>
          <w:numId w:val="45"/>
        </w:numPr>
        <w:spacing w:line="276" w:lineRule="auto"/>
        <w:rPr>
          <w:rFonts w:ascii="Arial" w:hAnsi="Arial" w:cs="Arial"/>
          <w:sz w:val="22"/>
          <w:szCs w:val="22"/>
        </w:rPr>
      </w:pPr>
      <w:r>
        <w:rPr>
          <w:rFonts w:ascii="Arial" w:hAnsi="Arial" w:cs="Arial"/>
          <w:sz w:val="22"/>
          <w:szCs w:val="22"/>
        </w:rPr>
        <w:t xml:space="preserve">Sri Lanka – the provision of forgery equipment to upgrade the existing Forgery Laboratory for the Department of Immigration and Emigration. This has increased the </w:t>
      </w:r>
      <w:r w:rsidRPr="00000C04">
        <w:rPr>
          <w:rFonts w:ascii="Arial" w:hAnsi="Arial" w:cs="Arial"/>
          <w:sz w:val="22"/>
          <w:szCs w:val="22"/>
        </w:rPr>
        <w:t>capability of</w:t>
      </w:r>
      <w:r>
        <w:rPr>
          <w:rFonts w:ascii="Arial" w:hAnsi="Arial" w:cs="Arial"/>
          <w:sz w:val="22"/>
          <w:szCs w:val="22"/>
        </w:rPr>
        <w:t xml:space="preserve"> Officers</w:t>
      </w:r>
      <w:r w:rsidRPr="00000C04">
        <w:rPr>
          <w:rFonts w:ascii="Arial" w:hAnsi="Arial" w:cs="Arial"/>
          <w:sz w:val="22"/>
          <w:szCs w:val="22"/>
        </w:rPr>
        <w:t xml:space="preserve"> to identify forged documents.</w:t>
      </w:r>
    </w:p>
    <w:p w14:paraId="7813B00D" w14:textId="77777777" w:rsidR="00561845" w:rsidRDefault="00561845" w:rsidP="00561845">
      <w:pPr>
        <w:pStyle w:val="ListParagraph"/>
        <w:numPr>
          <w:ilvl w:val="0"/>
          <w:numId w:val="45"/>
        </w:numPr>
        <w:spacing w:line="276" w:lineRule="auto"/>
        <w:rPr>
          <w:rFonts w:ascii="Arial" w:hAnsi="Arial" w:cs="Arial"/>
          <w:sz w:val="22"/>
          <w:szCs w:val="22"/>
        </w:rPr>
      </w:pPr>
      <w:r>
        <w:rPr>
          <w:rFonts w:ascii="Arial" w:hAnsi="Arial" w:cs="Arial"/>
          <w:sz w:val="22"/>
          <w:szCs w:val="22"/>
        </w:rPr>
        <w:t>Jordan – Provision of</w:t>
      </w:r>
      <w:r w:rsidRPr="00156F20">
        <w:rPr>
          <w:rFonts w:ascii="Arial" w:hAnsi="Arial" w:cs="Arial"/>
          <w:sz w:val="22"/>
          <w:szCs w:val="22"/>
        </w:rPr>
        <w:t xml:space="preserve"> English </w:t>
      </w:r>
      <w:r>
        <w:rPr>
          <w:rFonts w:ascii="Arial" w:hAnsi="Arial" w:cs="Arial"/>
          <w:sz w:val="22"/>
          <w:szCs w:val="22"/>
        </w:rPr>
        <w:t>l</w:t>
      </w:r>
      <w:r w:rsidRPr="00156F20">
        <w:rPr>
          <w:rFonts w:ascii="Arial" w:hAnsi="Arial" w:cs="Arial"/>
          <w:sz w:val="22"/>
          <w:szCs w:val="22"/>
        </w:rPr>
        <w:t xml:space="preserve">anguage </w:t>
      </w:r>
      <w:r>
        <w:rPr>
          <w:rFonts w:ascii="Arial" w:hAnsi="Arial" w:cs="Arial"/>
          <w:sz w:val="22"/>
          <w:szCs w:val="22"/>
        </w:rPr>
        <w:t>l</w:t>
      </w:r>
      <w:r w:rsidRPr="00156F20">
        <w:rPr>
          <w:rFonts w:ascii="Arial" w:hAnsi="Arial" w:cs="Arial"/>
          <w:sz w:val="22"/>
          <w:szCs w:val="22"/>
        </w:rPr>
        <w:t>essons for Jordanian Border Control Officers at Queen Alia International Airport Amman</w:t>
      </w:r>
      <w:r>
        <w:rPr>
          <w:rFonts w:ascii="Arial" w:hAnsi="Arial" w:cs="Arial"/>
          <w:sz w:val="22"/>
          <w:szCs w:val="22"/>
        </w:rPr>
        <w:t>.</w:t>
      </w:r>
    </w:p>
    <w:p w14:paraId="796FDD30" w14:textId="2E7B531D" w:rsidR="00561845" w:rsidRPr="00561845" w:rsidRDefault="00561845" w:rsidP="00EA65E7">
      <w:pPr>
        <w:pStyle w:val="ListParagraph"/>
        <w:numPr>
          <w:ilvl w:val="0"/>
          <w:numId w:val="45"/>
        </w:numPr>
        <w:spacing w:line="276" w:lineRule="auto"/>
        <w:rPr>
          <w:rFonts w:ascii="Arial" w:hAnsi="Arial" w:cs="Arial"/>
          <w:sz w:val="22"/>
          <w:szCs w:val="22"/>
        </w:rPr>
      </w:pPr>
      <w:r>
        <w:rPr>
          <w:rFonts w:ascii="Arial" w:hAnsi="Arial" w:cs="Arial"/>
          <w:sz w:val="22"/>
          <w:szCs w:val="22"/>
        </w:rPr>
        <w:t>Jordan – Capacity building training has been delivered at both airports which c</w:t>
      </w:r>
      <w:r w:rsidRPr="00156F20">
        <w:rPr>
          <w:rFonts w:ascii="Arial" w:hAnsi="Arial" w:cs="Arial"/>
          <w:sz w:val="22"/>
          <w:szCs w:val="22"/>
        </w:rPr>
        <w:t>over</w:t>
      </w:r>
      <w:r>
        <w:rPr>
          <w:rFonts w:ascii="Arial" w:hAnsi="Arial" w:cs="Arial"/>
          <w:sz w:val="22"/>
          <w:szCs w:val="22"/>
        </w:rPr>
        <w:t>ed</w:t>
      </w:r>
      <w:r w:rsidRPr="00156F20">
        <w:rPr>
          <w:rFonts w:ascii="Arial" w:hAnsi="Arial" w:cs="Arial"/>
          <w:sz w:val="22"/>
          <w:szCs w:val="22"/>
        </w:rPr>
        <w:t xml:space="preserve"> </w:t>
      </w:r>
      <w:r>
        <w:rPr>
          <w:rFonts w:ascii="Arial" w:hAnsi="Arial" w:cs="Arial"/>
          <w:sz w:val="22"/>
          <w:szCs w:val="22"/>
        </w:rPr>
        <w:t>p</w:t>
      </w:r>
      <w:r w:rsidRPr="00156F20">
        <w:rPr>
          <w:rFonts w:ascii="Arial" w:hAnsi="Arial" w:cs="Arial"/>
          <w:sz w:val="22"/>
          <w:szCs w:val="22"/>
        </w:rPr>
        <w:t xml:space="preserve">assenger profiling, UK Immigration requirements, </w:t>
      </w:r>
      <w:r>
        <w:rPr>
          <w:rFonts w:ascii="Arial" w:hAnsi="Arial" w:cs="Arial"/>
          <w:sz w:val="22"/>
          <w:szCs w:val="22"/>
        </w:rPr>
        <w:t>m</w:t>
      </w:r>
      <w:r w:rsidRPr="00156F20">
        <w:rPr>
          <w:rFonts w:ascii="Arial" w:hAnsi="Arial" w:cs="Arial"/>
          <w:sz w:val="22"/>
          <w:szCs w:val="22"/>
        </w:rPr>
        <w:t xml:space="preserve">odern slavery, </w:t>
      </w:r>
      <w:r>
        <w:rPr>
          <w:rFonts w:ascii="Arial" w:hAnsi="Arial" w:cs="Arial"/>
          <w:sz w:val="22"/>
          <w:szCs w:val="22"/>
        </w:rPr>
        <w:t>h</w:t>
      </w:r>
      <w:r w:rsidRPr="00156F20">
        <w:rPr>
          <w:rFonts w:ascii="Arial" w:hAnsi="Arial" w:cs="Arial"/>
          <w:sz w:val="22"/>
          <w:szCs w:val="22"/>
        </w:rPr>
        <w:t>uman trafficking</w:t>
      </w:r>
      <w:r>
        <w:rPr>
          <w:rFonts w:ascii="Arial" w:hAnsi="Arial" w:cs="Arial"/>
          <w:sz w:val="22"/>
          <w:szCs w:val="22"/>
        </w:rPr>
        <w:t xml:space="preserve"> and</w:t>
      </w:r>
      <w:r w:rsidRPr="00156F20">
        <w:rPr>
          <w:rFonts w:ascii="Arial" w:hAnsi="Arial" w:cs="Arial"/>
          <w:sz w:val="22"/>
          <w:szCs w:val="22"/>
        </w:rPr>
        <w:t xml:space="preserve"> the Illegal human organ trade.</w:t>
      </w:r>
    </w:p>
    <w:p w14:paraId="47F14333" w14:textId="707FF57B" w:rsidR="00C9557C" w:rsidRDefault="00B974E0" w:rsidP="007C5B57">
      <w:pPr>
        <w:pStyle w:val="ListParagraph"/>
        <w:numPr>
          <w:ilvl w:val="0"/>
          <w:numId w:val="45"/>
        </w:numPr>
        <w:spacing w:line="276" w:lineRule="auto"/>
        <w:rPr>
          <w:rFonts w:ascii="Arial" w:hAnsi="Arial" w:cs="Arial"/>
          <w:sz w:val="22"/>
          <w:szCs w:val="22"/>
        </w:rPr>
      </w:pPr>
      <w:r>
        <w:rPr>
          <w:rFonts w:ascii="Arial" w:hAnsi="Arial" w:cs="Arial"/>
          <w:sz w:val="22"/>
          <w:szCs w:val="22"/>
        </w:rPr>
        <w:t>Colombia –</w:t>
      </w:r>
      <w:r w:rsidR="007C5B57">
        <w:rPr>
          <w:rFonts w:ascii="Arial" w:hAnsi="Arial" w:cs="Arial"/>
          <w:sz w:val="22"/>
          <w:szCs w:val="22"/>
        </w:rPr>
        <w:t xml:space="preserve"> </w:t>
      </w:r>
      <w:r>
        <w:rPr>
          <w:rFonts w:ascii="Arial" w:hAnsi="Arial" w:cs="Arial"/>
          <w:sz w:val="22"/>
          <w:szCs w:val="22"/>
        </w:rPr>
        <w:t>conference held in Guatemala to raise awareness of Modern Slavery and Human Trafficking to enable law enforcement officers to detect potential victims of trafficking at airports.</w:t>
      </w:r>
    </w:p>
    <w:p w14:paraId="77F96BB0" w14:textId="50A9B0E1" w:rsidR="00047266" w:rsidRDefault="00047266" w:rsidP="007C5B57">
      <w:pPr>
        <w:pStyle w:val="ListParagraph"/>
        <w:numPr>
          <w:ilvl w:val="0"/>
          <w:numId w:val="45"/>
        </w:numPr>
        <w:spacing w:line="276" w:lineRule="auto"/>
        <w:rPr>
          <w:rFonts w:ascii="Arial" w:hAnsi="Arial" w:cs="Arial"/>
          <w:sz w:val="22"/>
          <w:szCs w:val="22"/>
        </w:rPr>
      </w:pPr>
      <w:r>
        <w:rPr>
          <w:rFonts w:ascii="Arial" w:hAnsi="Arial" w:cs="Arial"/>
          <w:sz w:val="22"/>
          <w:szCs w:val="22"/>
        </w:rPr>
        <w:t>Costa Rica</w:t>
      </w:r>
      <w:r w:rsidR="0060395F">
        <w:rPr>
          <w:rFonts w:ascii="Arial" w:hAnsi="Arial" w:cs="Arial"/>
          <w:sz w:val="22"/>
          <w:szCs w:val="22"/>
        </w:rPr>
        <w:t xml:space="preserve"> – delivery of training on document forgery, imposters and counterfeit documents to law enforcement officers. </w:t>
      </w:r>
    </w:p>
    <w:p w14:paraId="6E5EBD23" w14:textId="0D5DB9CF" w:rsidR="00047266" w:rsidRDefault="00047266" w:rsidP="007C5B57">
      <w:pPr>
        <w:pStyle w:val="ListParagraph"/>
        <w:numPr>
          <w:ilvl w:val="0"/>
          <w:numId w:val="45"/>
        </w:numPr>
        <w:spacing w:line="276" w:lineRule="auto"/>
        <w:rPr>
          <w:rFonts w:ascii="Arial" w:hAnsi="Arial" w:cs="Arial"/>
          <w:sz w:val="22"/>
          <w:szCs w:val="22"/>
        </w:rPr>
      </w:pPr>
      <w:r>
        <w:rPr>
          <w:rFonts w:ascii="Arial" w:hAnsi="Arial" w:cs="Arial"/>
          <w:sz w:val="22"/>
          <w:szCs w:val="22"/>
        </w:rPr>
        <w:lastRenderedPageBreak/>
        <w:t>Guatemala</w:t>
      </w:r>
      <w:r w:rsidR="0060395F">
        <w:rPr>
          <w:rFonts w:ascii="Arial" w:hAnsi="Arial" w:cs="Arial"/>
          <w:sz w:val="22"/>
          <w:szCs w:val="22"/>
        </w:rPr>
        <w:t xml:space="preserve"> – capacity building training to law enforcement has strengthened their forgery detection skills and further developed stakeholder engagement. </w:t>
      </w:r>
    </w:p>
    <w:p w14:paraId="5FADE19C" w14:textId="73284DDE" w:rsidR="00170150" w:rsidRDefault="00170150" w:rsidP="007C5B57">
      <w:pPr>
        <w:pStyle w:val="ListParagraph"/>
        <w:numPr>
          <w:ilvl w:val="0"/>
          <w:numId w:val="45"/>
        </w:numPr>
        <w:spacing w:line="276" w:lineRule="auto"/>
        <w:rPr>
          <w:rFonts w:ascii="Arial" w:hAnsi="Arial" w:cs="Arial"/>
          <w:sz w:val="22"/>
          <w:szCs w:val="22"/>
        </w:rPr>
      </w:pPr>
      <w:r>
        <w:rPr>
          <w:rFonts w:ascii="Arial" w:hAnsi="Arial" w:cs="Arial"/>
          <w:sz w:val="22"/>
          <w:szCs w:val="22"/>
        </w:rPr>
        <w:t xml:space="preserve">Ecuador – Training provided on document fraud and imposters to help reduce the number of people travelling on false documents. </w:t>
      </w:r>
    </w:p>
    <w:p w14:paraId="3AAF3F30" w14:textId="2489E98E" w:rsidR="00170150" w:rsidRDefault="00170150" w:rsidP="007C5B57">
      <w:pPr>
        <w:pStyle w:val="ListParagraph"/>
        <w:numPr>
          <w:ilvl w:val="0"/>
          <w:numId w:val="45"/>
        </w:numPr>
        <w:spacing w:line="276" w:lineRule="auto"/>
        <w:rPr>
          <w:rFonts w:ascii="Arial" w:hAnsi="Arial" w:cs="Arial"/>
          <w:sz w:val="22"/>
          <w:szCs w:val="22"/>
        </w:rPr>
      </w:pPr>
      <w:r>
        <w:rPr>
          <w:rFonts w:ascii="Arial" w:hAnsi="Arial" w:cs="Arial"/>
          <w:sz w:val="22"/>
          <w:szCs w:val="22"/>
        </w:rPr>
        <w:t xml:space="preserve">Bolivia – Delivery of human trafficking awareness training. </w:t>
      </w:r>
    </w:p>
    <w:p w14:paraId="1333723B" w14:textId="6514EF09" w:rsidR="00170150" w:rsidRDefault="00170150" w:rsidP="007C5B57">
      <w:pPr>
        <w:pStyle w:val="ListParagraph"/>
        <w:numPr>
          <w:ilvl w:val="0"/>
          <w:numId w:val="45"/>
        </w:numPr>
        <w:spacing w:line="276" w:lineRule="auto"/>
        <w:rPr>
          <w:rFonts w:ascii="Arial" w:hAnsi="Arial" w:cs="Arial"/>
          <w:sz w:val="22"/>
          <w:szCs w:val="22"/>
        </w:rPr>
      </w:pPr>
      <w:r>
        <w:rPr>
          <w:rFonts w:ascii="Arial" w:hAnsi="Arial" w:cs="Arial"/>
          <w:sz w:val="22"/>
          <w:szCs w:val="22"/>
        </w:rPr>
        <w:t>Cuba – Delivery of training on document forgery, imposters and counterfeit documents</w:t>
      </w:r>
    </w:p>
    <w:p w14:paraId="1CDD359D" w14:textId="2C78B693" w:rsidR="00170150" w:rsidRDefault="00804B2B" w:rsidP="007C5B57">
      <w:pPr>
        <w:pStyle w:val="ListParagraph"/>
        <w:numPr>
          <w:ilvl w:val="0"/>
          <w:numId w:val="45"/>
        </w:numPr>
        <w:spacing w:line="276" w:lineRule="auto"/>
        <w:rPr>
          <w:rFonts w:ascii="Arial" w:hAnsi="Arial" w:cs="Arial"/>
          <w:sz w:val="22"/>
          <w:szCs w:val="22"/>
        </w:rPr>
      </w:pPr>
      <w:r>
        <w:rPr>
          <w:rFonts w:ascii="Arial" w:hAnsi="Arial" w:cs="Arial"/>
          <w:sz w:val="22"/>
          <w:szCs w:val="22"/>
        </w:rPr>
        <w:t>Colombia – The development of an e</w:t>
      </w:r>
      <w:r w:rsidRPr="00804B2B">
        <w:rPr>
          <w:rFonts w:ascii="Arial" w:hAnsi="Arial" w:cs="Arial"/>
          <w:sz w:val="22"/>
          <w:szCs w:val="22"/>
        </w:rPr>
        <w:t>-</w:t>
      </w:r>
      <w:r>
        <w:rPr>
          <w:rFonts w:ascii="Arial" w:hAnsi="Arial" w:cs="Arial"/>
          <w:sz w:val="22"/>
          <w:szCs w:val="22"/>
        </w:rPr>
        <w:t>l</w:t>
      </w:r>
      <w:r w:rsidRPr="00804B2B">
        <w:rPr>
          <w:rFonts w:ascii="Arial" w:hAnsi="Arial" w:cs="Arial"/>
          <w:sz w:val="22"/>
          <w:szCs w:val="22"/>
        </w:rPr>
        <w:t xml:space="preserve">earning </w:t>
      </w:r>
      <w:r>
        <w:rPr>
          <w:rFonts w:ascii="Arial" w:hAnsi="Arial" w:cs="Arial"/>
          <w:sz w:val="22"/>
          <w:szCs w:val="22"/>
        </w:rPr>
        <w:t>p</w:t>
      </w:r>
      <w:r w:rsidRPr="00804B2B">
        <w:rPr>
          <w:rFonts w:ascii="Arial" w:hAnsi="Arial" w:cs="Arial"/>
          <w:sz w:val="22"/>
          <w:szCs w:val="22"/>
        </w:rPr>
        <w:t>ackage on MSHT in Spanish that can be used by front line staff and first responders in ODA countries in the region.</w:t>
      </w:r>
    </w:p>
    <w:p w14:paraId="2E00EE3C" w14:textId="767DEB2A" w:rsidR="00293E75" w:rsidRDefault="00293E75" w:rsidP="007C5B57">
      <w:pPr>
        <w:pStyle w:val="ListParagraph"/>
        <w:numPr>
          <w:ilvl w:val="0"/>
          <w:numId w:val="45"/>
        </w:numPr>
        <w:spacing w:line="276" w:lineRule="auto"/>
        <w:rPr>
          <w:rFonts w:ascii="Arial" w:hAnsi="Arial" w:cs="Arial"/>
          <w:sz w:val="22"/>
          <w:szCs w:val="22"/>
        </w:rPr>
      </w:pPr>
      <w:r>
        <w:rPr>
          <w:rFonts w:ascii="Arial" w:hAnsi="Arial" w:cs="Arial"/>
          <w:sz w:val="22"/>
          <w:szCs w:val="22"/>
        </w:rPr>
        <w:t xml:space="preserve">Dominican Republic – Delivery of intermediate level forgery training to upskill officers. </w:t>
      </w:r>
    </w:p>
    <w:p w14:paraId="57B39D6C" w14:textId="0AB75021" w:rsidR="00342858" w:rsidRDefault="00342858" w:rsidP="007C5B57">
      <w:pPr>
        <w:pStyle w:val="ListParagraph"/>
        <w:numPr>
          <w:ilvl w:val="0"/>
          <w:numId w:val="45"/>
        </w:numPr>
        <w:spacing w:line="276" w:lineRule="auto"/>
        <w:rPr>
          <w:rFonts w:ascii="Arial" w:hAnsi="Arial" w:cs="Arial"/>
          <w:sz w:val="22"/>
          <w:szCs w:val="22"/>
        </w:rPr>
      </w:pPr>
      <w:r>
        <w:rPr>
          <w:rFonts w:ascii="Arial" w:hAnsi="Arial" w:cs="Arial"/>
          <w:sz w:val="22"/>
          <w:szCs w:val="22"/>
        </w:rPr>
        <w:t xml:space="preserve">Uzbekistan – </w:t>
      </w:r>
      <w:r w:rsidRPr="00342858">
        <w:rPr>
          <w:rFonts w:ascii="Arial" w:hAnsi="Arial" w:cs="Arial"/>
          <w:sz w:val="22"/>
          <w:szCs w:val="22"/>
        </w:rPr>
        <w:t>Meetings held to assess the viability of capacity building with the Uzbek airlines and host authority partners in future.</w:t>
      </w:r>
    </w:p>
    <w:p w14:paraId="3589AAE6" w14:textId="637AFD61" w:rsidR="00342858" w:rsidRDefault="00342858" w:rsidP="007C5B57">
      <w:pPr>
        <w:pStyle w:val="ListParagraph"/>
        <w:numPr>
          <w:ilvl w:val="0"/>
          <w:numId w:val="45"/>
        </w:numPr>
        <w:spacing w:line="276" w:lineRule="auto"/>
        <w:rPr>
          <w:rFonts w:ascii="Arial" w:hAnsi="Arial" w:cs="Arial"/>
          <w:sz w:val="22"/>
          <w:szCs w:val="22"/>
        </w:rPr>
      </w:pPr>
      <w:r>
        <w:rPr>
          <w:rFonts w:ascii="Arial" w:hAnsi="Arial" w:cs="Arial"/>
          <w:sz w:val="22"/>
          <w:szCs w:val="22"/>
        </w:rPr>
        <w:t>Azerbaijan – D</w:t>
      </w:r>
      <w:r w:rsidRPr="00342858">
        <w:rPr>
          <w:rFonts w:ascii="Arial" w:hAnsi="Arial" w:cs="Arial"/>
          <w:sz w:val="22"/>
          <w:szCs w:val="22"/>
        </w:rPr>
        <w:t>eliver</w:t>
      </w:r>
      <w:r>
        <w:rPr>
          <w:rFonts w:ascii="Arial" w:hAnsi="Arial" w:cs="Arial"/>
          <w:sz w:val="22"/>
          <w:szCs w:val="22"/>
        </w:rPr>
        <w:t xml:space="preserve">y of </w:t>
      </w:r>
      <w:r w:rsidRPr="00342858">
        <w:rPr>
          <w:rFonts w:ascii="Arial" w:hAnsi="Arial" w:cs="Arial"/>
          <w:sz w:val="22"/>
          <w:szCs w:val="22"/>
        </w:rPr>
        <w:t>non-genuine document detection and passenger profiling training to state carrier</w:t>
      </w:r>
      <w:r>
        <w:rPr>
          <w:rFonts w:ascii="Arial" w:hAnsi="Arial" w:cs="Arial"/>
          <w:sz w:val="22"/>
          <w:szCs w:val="22"/>
        </w:rPr>
        <w:t>,</w:t>
      </w:r>
      <w:r w:rsidRPr="00342858">
        <w:rPr>
          <w:rFonts w:ascii="Arial" w:hAnsi="Arial" w:cs="Arial"/>
          <w:sz w:val="22"/>
          <w:szCs w:val="22"/>
        </w:rPr>
        <w:t xml:space="preserve"> Silkway Airlines</w:t>
      </w:r>
      <w:r>
        <w:rPr>
          <w:rFonts w:ascii="Arial" w:hAnsi="Arial" w:cs="Arial"/>
          <w:sz w:val="22"/>
          <w:szCs w:val="22"/>
        </w:rPr>
        <w:t>.</w:t>
      </w:r>
    </w:p>
    <w:p w14:paraId="0CF8C2B8" w14:textId="5059A464" w:rsidR="00342858" w:rsidRDefault="00342858" w:rsidP="007C5B57">
      <w:pPr>
        <w:pStyle w:val="ListParagraph"/>
        <w:numPr>
          <w:ilvl w:val="0"/>
          <w:numId w:val="45"/>
        </w:numPr>
        <w:spacing w:line="276" w:lineRule="auto"/>
        <w:rPr>
          <w:rFonts w:ascii="Arial" w:hAnsi="Arial" w:cs="Arial"/>
          <w:sz w:val="22"/>
          <w:szCs w:val="22"/>
        </w:rPr>
      </w:pPr>
      <w:r>
        <w:rPr>
          <w:rFonts w:ascii="Arial" w:hAnsi="Arial" w:cs="Arial"/>
          <w:sz w:val="22"/>
          <w:szCs w:val="22"/>
        </w:rPr>
        <w:t>Albania – Delivery of forgery training to front line Border Officers along with the provision of forgery equi</w:t>
      </w:r>
      <w:r w:rsidR="00AB3AF0">
        <w:rPr>
          <w:rFonts w:ascii="Arial" w:hAnsi="Arial" w:cs="Arial"/>
          <w:sz w:val="22"/>
          <w:szCs w:val="22"/>
        </w:rPr>
        <w:t>p</w:t>
      </w:r>
      <w:r>
        <w:rPr>
          <w:rFonts w:ascii="Arial" w:hAnsi="Arial" w:cs="Arial"/>
          <w:sz w:val="22"/>
          <w:szCs w:val="22"/>
        </w:rPr>
        <w:t>ment</w:t>
      </w:r>
      <w:r w:rsidR="00AB3AF0">
        <w:rPr>
          <w:rFonts w:ascii="Arial" w:hAnsi="Arial" w:cs="Arial"/>
          <w:sz w:val="22"/>
          <w:szCs w:val="22"/>
        </w:rPr>
        <w:t xml:space="preserve">, enabling officers to utilise newly acquired skills. </w:t>
      </w:r>
    </w:p>
    <w:p w14:paraId="0F6EAE8F" w14:textId="77777777" w:rsidR="00FC43C3" w:rsidRDefault="00FC43C3" w:rsidP="00FC43C3">
      <w:pPr>
        <w:pStyle w:val="ListParagraph"/>
        <w:numPr>
          <w:ilvl w:val="0"/>
          <w:numId w:val="45"/>
        </w:numPr>
        <w:spacing w:line="276" w:lineRule="auto"/>
        <w:rPr>
          <w:rFonts w:ascii="Arial" w:hAnsi="Arial" w:cs="Arial"/>
          <w:sz w:val="22"/>
          <w:szCs w:val="22"/>
        </w:rPr>
      </w:pPr>
      <w:r w:rsidRPr="00220AA2">
        <w:rPr>
          <w:rFonts w:ascii="Arial" w:hAnsi="Arial" w:cs="Arial"/>
          <w:sz w:val="22"/>
          <w:szCs w:val="22"/>
        </w:rPr>
        <w:t>Gambia - Capacity Building by providing training in both document fraud and imposters</w:t>
      </w:r>
      <w:r>
        <w:rPr>
          <w:rFonts w:ascii="Arial" w:hAnsi="Arial" w:cs="Arial"/>
          <w:sz w:val="22"/>
          <w:szCs w:val="22"/>
        </w:rPr>
        <w:t xml:space="preserve"> along with the provision of forgery detection equipment. </w:t>
      </w:r>
    </w:p>
    <w:p w14:paraId="2918AA3C" w14:textId="1DF3D4C9" w:rsidR="00FC43C3" w:rsidRDefault="00FC43C3" w:rsidP="00FC43C3">
      <w:pPr>
        <w:pStyle w:val="ListParagraph"/>
        <w:numPr>
          <w:ilvl w:val="0"/>
          <w:numId w:val="45"/>
        </w:numPr>
        <w:spacing w:line="276" w:lineRule="auto"/>
        <w:rPr>
          <w:rFonts w:ascii="Arial" w:hAnsi="Arial" w:cs="Arial"/>
          <w:sz w:val="22"/>
          <w:szCs w:val="22"/>
        </w:rPr>
      </w:pPr>
      <w:r>
        <w:rPr>
          <w:rFonts w:ascii="Arial" w:hAnsi="Arial" w:cs="Arial"/>
          <w:sz w:val="22"/>
          <w:szCs w:val="22"/>
        </w:rPr>
        <w:t>Namibia – The introduction of a</w:t>
      </w:r>
      <w:r w:rsidRPr="00FC43C3">
        <w:rPr>
          <w:rFonts w:ascii="Arial" w:hAnsi="Arial" w:cs="Arial"/>
          <w:sz w:val="22"/>
          <w:szCs w:val="22"/>
        </w:rPr>
        <w:t xml:space="preserve"> more robust and effective referral mechanism to the Namibian authorities</w:t>
      </w:r>
      <w:r>
        <w:rPr>
          <w:rFonts w:ascii="Arial" w:hAnsi="Arial" w:cs="Arial"/>
          <w:sz w:val="22"/>
          <w:szCs w:val="22"/>
        </w:rPr>
        <w:t xml:space="preserve"> has given </w:t>
      </w:r>
      <w:r w:rsidRPr="00FC43C3">
        <w:rPr>
          <w:rFonts w:ascii="Arial" w:hAnsi="Arial" w:cs="Arial"/>
          <w:sz w:val="22"/>
          <w:szCs w:val="22"/>
        </w:rPr>
        <w:t>the Namibian police and immigration authorities the additional capacity required to be able to identify victims of trafficking, obtain relevant intel</w:t>
      </w:r>
      <w:r>
        <w:rPr>
          <w:rFonts w:ascii="Arial" w:hAnsi="Arial" w:cs="Arial"/>
          <w:sz w:val="22"/>
          <w:szCs w:val="22"/>
        </w:rPr>
        <w:t xml:space="preserve">ligence and </w:t>
      </w:r>
      <w:r w:rsidRPr="00FC43C3">
        <w:rPr>
          <w:rFonts w:ascii="Arial" w:hAnsi="Arial" w:cs="Arial"/>
          <w:sz w:val="22"/>
          <w:szCs w:val="22"/>
        </w:rPr>
        <w:t>provide support to the victim and successfully prosecute the traffickers.</w:t>
      </w:r>
    </w:p>
    <w:p w14:paraId="419181F3" w14:textId="0B5A932D" w:rsidR="00561845" w:rsidRDefault="00561845" w:rsidP="00561845">
      <w:pPr>
        <w:spacing w:line="276" w:lineRule="auto"/>
        <w:rPr>
          <w:rFonts w:ascii="Arial" w:hAnsi="Arial" w:cs="Arial"/>
          <w:sz w:val="22"/>
          <w:szCs w:val="22"/>
        </w:rPr>
      </w:pPr>
    </w:p>
    <w:p w14:paraId="2CCCD83A" w14:textId="498FE95C" w:rsidR="00757009" w:rsidRDefault="00757009" w:rsidP="00561845">
      <w:pPr>
        <w:spacing w:line="276" w:lineRule="auto"/>
        <w:rPr>
          <w:rFonts w:ascii="Arial" w:hAnsi="Arial" w:cs="Arial"/>
          <w:sz w:val="22"/>
          <w:szCs w:val="22"/>
        </w:rPr>
      </w:pPr>
    </w:p>
    <w:p w14:paraId="30F8426B" w14:textId="77777777" w:rsidR="00757009" w:rsidRPr="00561845" w:rsidRDefault="00757009" w:rsidP="00561845">
      <w:pPr>
        <w:spacing w:line="276" w:lineRule="auto"/>
        <w:rPr>
          <w:rFonts w:ascii="Arial" w:hAnsi="Arial" w:cs="Arial"/>
          <w:sz w:val="22"/>
          <w:szCs w:val="22"/>
        </w:rPr>
      </w:pPr>
    </w:p>
    <w:p w14:paraId="22D7C42F" w14:textId="088DB3F9" w:rsidR="00EA65E7" w:rsidRDefault="00EA65E7" w:rsidP="00EA65E7">
      <w:pPr>
        <w:spacing w:line="276" w:lineRule="auto"/>
        <w:rPr>
          <w:rFonts w:ascii="Arial" w:hAnsi="Arial" w:cs="Arial"/>
          <w:sz w:val="22"/>
          <w:szCs w:val="22"/>
        </w:rPr>
      </w:pPr>
      <w:r w:rsidRPr="00EA65E7">
        <w:rPr>
          <w:rFonts w:ascii="Arial" w:hAnsi="Arial" w:cs="Arial"/>
          <w:b/>
          <w:sz w:val="22"/>
          <w:szCs w:val="22"/>
        </w:rPr>
        <w:t>Improved capacity to sustainably re-integrate and rehabilitate returned migrants</w:t>
      </w:r>
      <w:r w:rsidRPr="00EA65E7">
        <w:rPr>
          <w:rFonts w:ascii="Arial" w:hAnsi="Arial" w:cs="Arial"/>
          <w:sz w:val="22"/>
          <w:szCs w:val="22"/>
        </w:rPr>
        <w:t xml:space="preserve">, including Victims of Trafficking </w:t>
      </w:r>
      <w:r w:rsidR="00B974E0">
        <w:rPr>
          <w:rFonts w:ascii="Arial" w:hAnsi="Arial" w:cs="Arial"/>
          <w:sz w:val="22"/>
          <w:szCs w:val="22"/>
        </w:rPr>
        <w:t>–</w:t>
      </w:r>
      <w:r w:rsidRPr="00EA65E7">
        <w:rPr>
          <w:rFonts w:ascii="Arial" w:hAnsi="Arial" w:cs="Arial"/>
          <w:sz w:val="22"/>
          <w:szCs w:val="22"/>
        </w:rPr>
        <w:t xml:space="preserve"> improved protection for vulnerable groups.</w:t>
      </w:r>
    </w:p>
    <w:p w14:paraId="4FE70041" w14:textId="3D232ACD" w:rsidR="00C9557C" w:rsidRDefault="00C9557C" w:rsidP="00EA65E7">
      <w:pPr>
        <w:spacing w:line="276" w:lineRule="auto"/>
        <w:rPr>
          <w:rFonts w:ascii="Arial" w:hAnsi="Arial" w:cs="Arial"/>
          <w:sz w:val="22"/>
          <w:szCs w:val="22"/>
        </w:rPr>
      </w:pPr>
    </w:p>
    <w:p w14:paraId="3F7BA41F" w14:textId="77777777" w:rsidR="00021B09" w:rsidRPr="006C11B5" w:rsidRDefault="00021B09" w:rsidP="00021B09">
      <w:pPr>
        <w:pStyle w:val="ListParagraph"/>
        <w:numPr>
          <w:ilvl w:val="0"/>
          <w:numId w:val="47"/>
        </w:numPr>
        <w:spacing w:line="276" w:lineRule="auto"/>
        <w:rPr>
          <w:rFonts w:ascii="Arial" w:hAnsi="Arial" w:cs="Arial"/>
          <w:sz w:val="22"/>
          <w:szCs w:val="22"/>
        </w:rPr>
      </w:pPr>
      <w:r w:rsidRPr="006C11B5">
        <w:rPr>
          <w:rFonts w:ascii="Arial" w:hAnsi="Arial" w:cs="Arial"/>
          <w:sz w:val="22"/>
          <w:szCs w:val="22"/>
        </w:rPr>
        <w:t xml:space="preserve">Nigeria – Continuation of the building work at the ICPC offices. This </w:t>
      </w:r>
      <w:r>
        <w:rPr>
          <w:rFonts w:ascii="Arial" w:hAnsi="Arial" w:cs="Arial"/>
          <w:sz w:val="22"/>
          <w:szCs w:val="22"/>
        </w:rPr>
        <w:t xml:space="preserve">has </w:t>
      </w:r>
      <w:r w:rsidRPr="006C11B5">
        <w:rPr>
          <w:rFonts w:ascii="Arial" w:hAnsi="Arial" w:cs="Arial"/>
          <w:sz w:val="22"/>
          <w:szCs w:val="22"/>
        </w:rPr>
        <w:t>provide</w:t>
      </w:r>
      <w:r>
        <w:rPr>
          <w:rFonts w:ascii="Arial" w:hAnsi="Arial" w:cs="Arial"/>
          <w:sz w:val="22"/>
          <w:szCs w:val="22"/>
        </w:rPr>
        <w:t>d</w:t>
      </w:r>
      <w:r w:rsidRPr="006C11B5">
        <w:rPr>
          <w:rFonts w:ascii="Arial" w:hAnsi="Arial" w:cs="Arial"/>
          <w:sz w:val="22"/>
          <w:szCs w:val="22"/>
        </w:rPr>
        <w:t xml:space="preserve"> the ICPC vetted unit with all the equipment to combat O</w:t>
      </w:r>
      <w:r>
        <w:rPr>
          <w:rFonts w:ascii="Arial" w:hAnsi="Arial" w:cs="Arial"/>
          <w:sz w:val="22"/>
          <w:szCs w:val="22"/>
        </w:rPr>
        <w:t xml:space="preserve">rganised </w:t>
      </w:r>
      <w:r w:rsidRPr="006C11B5">
        <w:rPr>
          <w:rFonts w:ascii="Arial" w:hAnsi="Arial" w:cs="Arial"/>
          <w:sz w:val="22"/>
          <w:szCs w:val="22"/>
        </w:rPr>
        <w:t>C</w:t>
      </w:r>
      <w:r>
        <w:rPr>
          <w:rFonts w:ascii="Arial" w:hAnsi="Arial" w:cs="Arial"/>
          <w:sz w:val="22"/>
          <w:szCs w:val="22"/>
        </w:rPr>
        <w:t xml:space="preserve">rime </w:t>
      </w:r>
      <w:r w:rsidRPr="006C11B5">
        <w:rPr>
          <w:rFonts w:ascii="Arial" w:hAnsi="Arial" w:cs="Arial"/>
          <w:sz w:val="22"/>
          <w:szCs w:val="22"/>
        </w:rPr>
        <w:t>G</w:t>
      </w:r>
      <w:r>
        <w:rPr>
          <w:rFonts w:ascii="Arial" w:hAnsi="Arial" w:cs="Arial"/>
          <w:sz w:val="22"/>
          <w:szCs w:val="22"/>
        </w:rPr>
        <w:t>roup</w:t>
      </w:r>
      <w:r w:rsidRPr="006C11B5">
        <w:rPr>
          <w:rFonts w:ascii="Arial" w:hAnsi="Arial" w:cs="Arial"/>
          <w:sz w:val="22"/>
          <w:szCs w:val="22"/>
        </w:rPr>
        <w:t>'s that operate in Lagos. This will</w:t>
      </w:r>
      <w:r>
        <w:rPr>
          <w:rFonts w:ascii="Arial" w:hAnsi="Arial" w:cs="Arial"/>
          <w:sz w:val="22"/>
          <w:szCs w:val="22"/>
        </w:rPr>
        <w:t xml:space="preserve"> assist in</w:t>
      </w:r>
      <w:r w:rsidRPr="006C11B5">
        <w:rPr>
          <w:rFonts w:ascii="Arial" w:hAnsi="Arial" w:cs="Arial"/>
          <w:sz w:val="22"/>
          <w:szCs w:val="22"/>
        </w:rPr>
        <w:t xml:space="preserve"> combat</w:t>
      </w:r>
      <w:r>
        <w:rPr>
          <w:rFonts w:ascii="Arial" w:hAnsi="Arial" w:cs="Arial"/>
          <w:sz w:val="22"/>
          <w:szCs w:val="22"/>
        </w:rPr>
        <w:t>ing</w:t>
      </w:r>
      <w:r w:rsidRPr="006C11B5">
        <w:rPr>
          <w:rFonts w:ascii="Arial" w:hAnsi="Arial" w:cs="Arial"/>
          <w:sz w:val="22"/>
          <w:szCs w:val="22"/>
        </w:rPr>
        <w:t xml:space="preserve"> modern slavery and human trafficking</w:t>
      </w:r>
      <w:r>
        <w:rPr>
          <w:rFonts w:ascii="Arial" w:hAnsi="Arial" w:cs="Arial"/>
          <w:sz w:val="22"/>
          <w:szCs w:val="22"/>
        </w:rPr>
        <w:t>.</w:t>
      </w:r>
    </w:p>
    <w:p w14:paraId="04904814" w14:textId="77777777" w:rsidR="00021B09" w:rsidRDefault="00021B09" w:rsidP="00021B09">
      <w:pPr>
        <w:pStyle w:val="ListParagraph"/>
        <w:numPr>
          <w:ilvl w:val="0"/>
          <w:numId w:val="47"/>
        </w:numPr>
        <w:spacing w:line="276" w:lineRule="auto"/>
        <w:rPr>
          <w:rFonts w:ascii="Arial" w:hAnsi="Arial" w:cs="Arial"/>
          <w:sz w:val="22"/>
          <w:szCs w:val="22"/>
        </w:rPr>
      </w:pPr>
      <w:r>
        <w:rPr>
          <w:rFonts w:ascii="Arial" w:hAnsi="Arial" w:cs="Arial"/>
          <w:sz w:val="22"/>
          <w:szCs w:val="22"/>
        </w:rPr>
        <w:t xml:space="preserve">China – Provision of support to potential victims of trafficking by conducting research on circumstances, profiles and risks and providing support to reduce risks of trafficking and exploitation. </w:t>
      </w:r>
    </w:p>
    <w:p w14:paraId="5F03C175" w14:textId="77777777" w:rsidR="00021B09" w:rsidRPr="00293E75" w:rsidRDefault="00021B09" w:rsidP="00021B09">
      <w:pPr>
        <w:pStyle w:val="ListParagraph"/>
        <w:numPr>
          <w:ilvl w:val="0"/>
          <w:numId w:val="47"/>
        </w:numPr>
        <w:spacing w:line="276" w:lineRule="auto"/>
        <w:rPr>
          <w:rFonts w:ascii="Arial" w:hAnsi="Arial" w:cs="Arial"/>
          <w:sz w:val="22"/>
          <w:szCs w:val="22"/>
        </w:rPr>
      </w:pPr>
      <w:r>
        <w:rPr>
          <w:rFonts w:ascii="Arial" w:hAnsi="Arial" w:cs="Arial"/>
          <w:sz w:val="22"/>
          <w:szCs w:val="22"/>
        </w:rPr>
        <w:t>Jamaica - A</w:t>
      </w:r>
      <w:r w:rsidRPr="00293E75">
        <w:rPr>
          <w:rFonts w:ascii="Arial" w:hAnsi="Arial" w:cs="Arial"/>
          <w:sz w:val="22"/>
          <w:szCs w:val="22"/>
        </w:rPr>
        <w:t xml:space="preserve"> programme to provide re-integration support to </w:t>
      </w:r>
      <w:r>
        <w:rPr>
          <w:rFonts w:ascii="Arial" w:hAnsi="Arial" w:cs="Arial"/>
          <w:sz w:val="22"/>
          <w:szCs w:val="22"/>
        </w:rPr>
        <w:t>m</w:t>
      </w:r>
      <w:r w:rsidRPr="00293E75">
        <w:rPr>
          <w:rFonts w:ascii="Arial" w:hAnsi="Arial" w:cs="Arial"/>
          <w:sz w:val="22"/>
          <w:szCs w:val="22"/>
        </w:rPr>
        <w:t xml:space="preserve">igrants returned from the United Kingdom.  </w:t>
      </w:r>
    </w:p>
    <w:p w14:paraId="59229C47" w14:textId="6CCDE608" w:rsidR="00021B09" w:rsidRPr="00021B09" w:rsidRDefault="00021B09" w:rsidP="00EA65E7">
      <w:pPr>
        <w:pStyle w:val="ListParagraph"/>
        <w:numPr>
          <w:ilvl w:val="0"/>
          <w:numId w:val="47"/>
        </w:numPr>
        <w:spacing w:line="276" w:lineRule="auto"/>
        <w:rPr>
          <w:rFonts w:ascii="Arial" w:hAnsi="Arial" w:cs="Arial"/>
          <w:sz w:val="22"/>
          <w:szCs w:val="22"/>
        </w:rPr>
      </w:pPr>
      <w:r>
        <w:rPr>
          <w:rFonts w:ascii="Arial" w:hAnsi="Arial" w:cs="Arial"/>
          <w:sz w:val="22"/>
          <w:szCs w:val="22"/>
        </w:rPr>
        <w:t xml:space="preserve">Vietnam – Delivery of a 2 week programme to law enforcement officers from 21 provinces on human trafficking and irregular migration flows. This has improved capacity in identifying victims as well as improving upstream co-operation and better border management. </w:t>
      </w:r>
    </w:p>
    <w:p w14:paraId="1383B5AB" w14:textId="4A1E8743" w:rsidR="00C9557C" w:rsidRDefault="004C75B4" w:rsidP="004C75B4">
      <w:pPr>
        <w:pStyle w:val="ListParagraph"/>
        <w:numPr>
          <w:ilvl w:val="0"/>
          <w:numId w:val="47"/>
        </w:numPr>
        <w:spacing w:line="276" w:lineRule="auto"/>
        <w:rPr>
          <w:rFonts w:ascii="Arial" w:hAnsi="Arial" w:cs="Arial"/>
          <w:sz w:val="22"/>
          <w:szCs w:val="22"/>
        </w:rPr>
      </w:pPr>
      <w:r>
        <w:rPr>
          <w:rFonts w:ascii="Arial" w:hAnsi="Arial" w:cs="Arial"/>
          <w:sz w:val="22"/>
          <w:szCs w:val="22"/>
        </w:rPr>
        <w:t xml:space="preserve">Peru </w:t>
      </w:r>
      <w:r w:rsidR="00B720BF">
        <w:rPr>
          <w:rFonts w:ascii="Arial" w:hAnsi="Arial" w:cs="Arial"/>
          <w:sz w:val="22"/>
          <w:szCs w:val="22"/>
        </w:rPr>
        <w:t>–</w:t>
      </w:r>
      <w:r>
        <w:rPr>
          <w:rFonts w:ascii="Arial" w:hAnsi="Arial" w:cs="Arial"/>
          <w:sz w:val="22"/>
          <w:szCs w:val="22"/>
        </w:rPr>
        <w:t xml:space="preserve"> </w:t>
      </w:r>
      <w:r w:rsidR="00B720BF">
        <w:rPr>
          <w:rFonts w:ascii="Arial" w:hAnsi="Arial" w:cs="Arial"/>
          <w:sz w:val="22"/>
          <w:szCs w:val="22"/>
        </w:rPr>
        <w:t xml:space="preserve">IEI Bogota worked with Peruvian authorities in providing training and raising awareness </w:t>
      </w:r>
      <w:r w:rsidR="007D0443">
        <w:rPr>
          <w:rFonts w:ascii="Arial" w:hAnsi="Arial" w:cs="Arial"/>
          <w:sz w:val="22"/>
          <w:szCs w:val="22"/>
        </w:rPr>
        <w:t>sessions to aid in ident</w:t>
      </w:r>
      <w:r w:rsidR="00AF472E">
        <w:rPr>
          <w:rFonts w:ascii="Arial" w:hAnsi="Arial" w:cs="Arial"/>
          <w:sz w:val="22"/>
          <w:szCs w:val="22"/>
        </w:rPr>
        <w:t>ifying potential victims of trafficking as MSHT is a particular concern in this country.</w:t>
      </w:r>
    </w:p>
    <w:p w14:paraId="465A15FD" w14:textId="5E38B706" w:rsidR="00C9557C" w:rsidRDefault="002D0EA4" w:rsidP="009E39EC">
      <w:pPr>
        <w:pStyle w:val="ListParagraph"/>
        <w:numPr>
          <w:ilvl w:val="0"/>
          <w:numId w:val="47"/>
        </w:numPr>
        <w:spacing w:line="276" w:lineRule="auto"/>
        <w:rPr>
          <w:rFonts w:ascii="Arial" w:hAnsi="Arial" w:cs="Arial"/>
          <w:sz w:val="22"/>
          <w:szCs w:val="22"/>
        </w:rPr>
      </w:pPr>
      <w:r w:rsidRPr="002D0EA4">
        <w:rPr>
          <w:rFonts w:ascii="Arial" w:hAnsi="Arial" w:cs="Arial"/>
          <w:sz w:val="22"/>
          <w:szCs w:val="22"/>
        </w:rPr>
        <w:t xml:space="preserve">Colombia – Successful delivery of the hackathon, a UNODC led initiative enabling participants to participants build technological tools to help solve challenges in prevention, research, identification and assistance to victims of human trafficking crime. </w:t>
      </w:r>
    </w:p>
    <w:p w14:paraId="40D23759" w14:textId="4F36F05A" w:rsidR="00293E75" w:rsidRDefault="00293E75" w:rsidP="009E39EC">
      <w:pPr>
        <w:pStyle w:val="ListParagraph"/>
        <w:numPr>
          <w:ilvl w:val="0"/>
          <w:numId w:val="47"/>
        </w:numPr>
        <w:spacing w:line="276" w:lineRule="auto"/>
        <w:rPr>
          <w:rFonts w:ascii="Arial" w:hAnsi="Arial" w:cs="Arial"/>
          <w:sz w:val="22"/>
          <w:szCs w:val="22"/>
        </w:rPr>
      </w:pPr>
      <w:r>
        <w:rPr>
          <w:rFonts w:ascii="Arial" w:hAnsi="Arial" w:cs="Arial"/>
          <w:sz w:val="22"/>
          <w:szCs w:val="22"/>
        </w:rPr>
        <w:t xml:space="preserve">Guyana – Campaign to raise awareness on Human Trafficking and increase collaboration between partners in the region. </w:t>
      </w:r>
    </w:p>
    <w:p w14:paraId="7106D18E" w14:textId="339B25CF" w:rsidR="00C9557C" w:rsidRDefault="00FC43C3" w:rsidP="00585BC1">
      <w:pPr>
        <w:pStyle w:val="ListParagraph"/>
        <w:numPr>
          <w:ilvl w:val="0"/>
          <w:numId w:val="47"/>
        </w:numPr>
        <w:spacing w:line="276" w:lineRule="auto"/>
        <w:rPr>
          <w:rFonts w:ascii="Arial" w:hAnsi="Arial" w:cs="Arial"/>
          <w:sz w:val="22"/>
          <w:szCs w:val="22"/>
        </w:rPr>
      </w:pPr>
      <w:r w:rsidRPr="00FC43C3">
        <w:rPr>
          <w:rFonts w:ascii="Arial" w:hAnsi="Arial" w:cs="Arial"/>
          <w:sz w:val="22"/>
          <w:szCs w:val="22"/>
        </w:rPr>
        <w:t xml:space="preserve">South Africa – The provision of training for the Department of Home Affairs to upskill Immigration staff on human trafficking, passenger profiling, advanced forgery and imposters. </w:t>
      </w:r>
    </w:p>
    <w:p w14:paraId="62064D1D" w14:textId="1EC98AE8" w:rsidR="00FC43C3" w:rsidRDefault="00FC43C3" w:rsidP="00585BC1">
      <w:pPr>
        <w:pStyle w:val="ListParagraph"/>
        <w:numPr>
          <w:ilvl w:val="0"/>
          <w:numId w:val="47"/>
        </w:numPr>
        <w:spacing w:line="276" w:lineRule="auto"/>
        <w:rPr>
          <w:rFonts w:ascii="Arial" w:hAnsi="Arial" w:cs="Arial"/>
          <w:sz w:val="22"/>
          <w:szCs w:val="22"/>
        </w:rPr>
      </w:pPr>
      <w:r>
        <w:rPr>
          <w:rFonts w:ascii="Arial" w:hAnsi="Arial" w:cs="Arial"/>
          <w:sz w:val="22"/>
          <w:szCs w:val="22"/>
        </w:rPr>
        <w:t xml:space="preserve">Botswana &amp; Zimbabwe &amp; Rwanda – Upskilling of front line Immigration staff on </w:t>
      </w:r>
      <w:r w:rsidRPr="00FC43C3">
        <w:rPr>
          <w:rFonts w:ascii="Arial" w:hAnsi="Arial" w:cs="Arial"/>
          <w:sz w:val="22"/>
          <w:szCs w:val="22"/>
        </w:rPr>
        <w:t>human trafficking, passenger profiling, advanced forgery and imposters</w:t>
      </w:r>
      <w:r>
        <w:rPr>
          <w:rFonts w:ascii="Arial" w:hAnsi="Arial" w:cs="Arial"/>
          <w:sz w:val="22"/>
          <w:szCs w:val="22"/>
        </w:rPr>
        <w:t>.</w:t>
      </w:r>
    </w:p>
    <w:p w14:paraId="3324938B" w14:textId="1D3CFA83" w:rsidR="00FC43C3" w:rsidRDefault="00FC43C3" w:rsidP="00FC43C3">
      <w:pPr>
        <w:spacing w:line="276" w:lineRule="auto"/>
        <w:rPr>
          <w:rFonts w:ascii="Arial" w:hAnsi="Arial" w:cs="Arial"/>
          <w:sz w:val="22"/>
          <w:szCs w:val="22"/>
        </w:rPr>
      </w:pPr>
    </w:p>
    <w:p w14:paraId="53EB1E78" w14:textId="77777777" w:rsidR="00EA65E7" w:rsidRDefault="00EA65E7" w:rsidP="00EA65E7">
      <w:pPr>
        <w:spacing w:line="276" w:lineRule="auto"/>
        <w:rPr>
          <w:rFonts w:ascii="Arial" w:hAnsi="Arial" w:cs="Arial"/>
          <w:b/>
          <w:sz w:val="22"/>
          <w:szCs w:val="22"/>
        </w:rPr>
      </w:pPr>
    </w:p>
    <w:p w14:paraId="5DF09396" w14:textId="11B2B611" w:rsidR="00EA65E7" w:rsidRDefault="00EA65E7" w:rsidP="00EA65E7">
      <w:pPr>
        <w:spacing w:line="276" w:lineRule="auto"/>
        <w:rPr>
          <w:rFonts w:ascii="Arial" w:hAnsi="Arial" w:cs="Arial"/>
          <w:sz w:val="22"/>
          <w:szCs w:val="22"/>
        </w:rPr>
      </w:pPr>
      <w:r>
        <w:rPr>
          <w:rFonts w:ascii="Arial" w:hAnsi="Arial" w:cs="Arial"/>
          <w:b/>
          <w:sz w:val="22"/>
          <w:szCs w:val="22"/>
        </w:rPr>
        <w:t>Im</w:t>
      </w:r>
      <w:r w:rsidRPr="00EA65E7">
        <w:rPr>
          <w:rFonts w:ascii="Arial" w:hAnsi="Arial" w:cs="Arial"/>
          <w:b/>
          <w:sz w:val="22"/>
          <w:szCs w:val="22"/>
        </w:rPr>
        <w:t>prove upstream co-operation on tackling the push factors</w:t>
      </w:r>
      <w:r w:rsidRPr="00EA65E7">
        <w:rPr>
          <w:rFonts w:ascii="Arial" w:hAnsi="Arial" w:cs="Arial"/>
          <w:sz w:val="22"/>
          <w:szCs w:val="22"/>
        </w:rPr>
        <w:t xml:space="preserve"> that drive irregular migration at source </w:t>
      </w:r>
      <w:r w:rsidR="00B974E0">
        <w:rPr>
          <w:rFonts w:ascii="Arial" w:hAnsi="Arial" w:cs="Arial"/>
          <w:sz w:val="22"/>
          <w:szCs w:val="22"/>
        </w:rPr>
        <w:t>–</w:t>
      </w:r>
      <w:r w:rsidRPr="00EA65E7">
        <w:rPr>
          <w:rFonts w:ascii="Arial" w:hAnsi="Arial" w:cs="Arial"/>
          <w:sz w:val="22"/>
          <w:szCs w:val="22"/>
        </w:rPr>
        <w:t xml:space="preserve"> supporting a reduction in irregular migration flows.</w:t>
      </w:r>
    </w:p>
    <w:p w14:paraId="3FF5DBFB" w14:textId="608314B8" w:rsidR="00C9557C" w:rsidRDefault="00C9557C" w:rsidP="00EA65E7">
      <w:pPr>
        <w:spacing w:line="276" w:lineRule="auto"/>
        <w:rPr>
          <w:rFonts w:ascii="Arial" w:hAnsi="Arial" w:cs="Arial"/>
          <w:sz w:val="22"/>
          <w:szCs w:val="22"/>
        </w:rPr>
      </w:pPr>
    </w:p>
    <w:p w14:paraId="757B0DFB" w14:textId="77777777" w:rsidR="00DE420A" w:rsidRDefault="00DE420A" w:rsidP="00DE420A">
      <w:pPr>
        <w:pStyle w:val="ListParagraph"/>
        <w:numPr>
          <w:ilvl w:val="0"/>
          <w:numId w:val="48"/>
        </w:numPr>
        <w:spacing w:line="276" w:lineRule="auto"/>
        <w:rPr>
          <w:rFonts w:ascii="Arial" w:hAnsi="Arial" w:cs="Arial"/>
          <w:sz w:val="22"/>
          <w:szCs w:val="22"/>
        </w:rPr>
      </w:pPr>
      <w:r w:rsidRPr="004E1241">
        <w:rPr>
          <w:rFonts w:ascii="Arial" w:hAnsi="Arial" w:cs="Arial"/>
          <w:sz w:val="22"/>
          <w:szCs w:val="22"/>
        </w:rPr>
        <w:t xml:space="preserve">China - An interchange programme to the UK with the National Immigration Administration (MPS) involved a visit for Chinese law enforcement to enable intelligence sharing and co-operation on joint investigations. </w:t>
      </w:r>
    </w:p>
    <w:p w14:paraId="29624997" w14:textId="77777777" w:rsidR="00DE420A" w:rsidRDefault="00DE420A" w:rsidP="00DE420A">
      <w:pPr>
        <w:pStyle w:val="ListParagraph"/>
        <w:numPr>
          <w:ilvl w:val="0"/>
          <w:numId w:val="48"/>
        </w:numPr>
        <w:spacing w:line="276" w:lineRule="auto"/>
        <w:rPr>
          <w:rFonts w:ascii="Arial" w:hAnsi="Arial" w:cs="Arial"/>
          <w:sz w:val="22"/>
          <w:szCs w:val="22"/>
        </w:rPr>
      </w:pPr>
      <w:r w:rsidRPr="00CE08D2">
        <w:rPr>
          <w:rFonts w:ascii="Arial" w:hAnsi="Arial" w:cs="Arial"/>
          <w:sz w:val="22"/>
          <w:szCs w:val="22"/>
        </w:rPr>
        <w:t>Vietnam – An official visit to Vietnam by the UK’s Independent Anti-Slavery Commissioner, and a workshop on Eradicating Slavery through Supply Chain Transparency and Ethical Labour Practices</w:t>
      </w:r>
      <w:r>
        <w:rPr>
          <w:rFonts w:ascii="Arial" w:hAnsi="Arial" w:cs="Arial"/>
          <w:sz w:val="22"/>
          <w:szCs w:val="22"/>
        </w:rPr>
        <w:t>.</w:t>
      </w:r>
    </w:p>
    <w:p w14:paraId="3AADEE29" w14:textId="77777777" w:rsidR="00DE420A" w:rsidRDefault="00DE420A" w:rsidP="00DE420A">
      <w:pPr>
        <w:pStyle w:val="ListParagraph"/>
        <w:numPr>
          <w:ilvl w:val="0"/>
          <w:numId w:val="48"/>
        </w:numPr>
        <w:spacing w:line="276" w:lineRule="auto"/>
        <w:rPr>
          <w:rFonts w:ascii="Arial" w:hAnsi="Arial" w:cs="Arial"/>
          <w:sz w:val="22"/>
          <w:szCs w:val="22"/>
        </w:rPr>
      </w:pPr>
      <w:r>
        <w:rPr>
          <w:rFonts w:ascii="Arial" w:hAnsi="Arial" w:cs="Arial"/>
          <w:sz w:val="22"/>
          <w:szCs w:val="22"/>
        </w:rPr>
        <w:t>Vietnam – Training delivered on c</w:t>
      </w:r>
      <w:r w:rsidRPr="004F02A8">
        <w:rPr>
          <w:rFonts w:ascii="Arial" w:hAnsi="Arial" w:cs="Arial"/>
          <w:sz w:val="22"/>
          <w:szCs w:val="22"/>
        </w:rPr>
        <w:t>apacity building and public awareness raising for the Vietnamese National Hotline for counselling and support</w:t>
      </w:r>
      <w:r>
        <w:rPr>
          <w:rFonts w:ascii="Arial" w:hAnsi="Arial" w:cs="Arial"/>
          <w:sz w:val="22"/>
          <w:szCs w:val="22"/>
        </w:rPr>
        <w:t>ing</w:t>
      </w:r>
      <w:r w:rsidRPr="004F02A8">
        <w:rPr>
          <w:rFonts w:ascii="Arial" w:hAnsi="Arial" w:cs="Arial"/>
          <w:sz w:val="22"/>
          <w:szCs w:val="22"/>
        </w:rPr>
        <w:t xml:space="preserve"> trafficked survivors</w:t>
      </w:r>
      <w:r>
        <w:rPr>
          <w:rFonts w:ascii="Arial" w:hAnsi="Arial" w:cs="Arial"/>
          <w:sz w:val="22"/>
          <w:szCs w:val="22"/>
        </w:rPr>
        <w:t xml:space="preserve">. </w:t>
      </w:r>
    </w:p>
    <w:p w14:paraId="51A9EF37" w14:textId="3383FFAD" w:rsidR="00DE420A" w:rsidRPr="00DE420A" w:rsidRDefault="00DE420A" w:rsidP="00EA65E7">
      <w:pPr>
        <w:pStyle w:val="ListParagraph"/>
        <w:numPr>
          <w:ilvl w:val="0"/>
          <w:numId w:val="48"/>
        </w:numPr>
        <w:spacing w:line="276" w:lineRule="auto"/>
        <w:rPr>
          <w:rFonts w:ascii="Arial" w:hAnsi="Arial" w:cs="Arial"/>
          <w:sz w:val="22"/>
          <w:szCs w:val="22"/>
        </w:rPr>
      </w:pPr>
      <w:r w:rsidRPr="004068DF">
        <w:rPr>
          <w:rFonts w:ascii="Arial" w:hAnsi="Arial" w:cs="Arial"/>
          <w:sz w:val="22"/>
          <w:szCs w:val="22"/>
        </w:rPr>
        <w:t xml:space="preserve">Iraq – Five Iraqi Border Control Officers visited the UK to receive forgery equipment training. </w:t>
      </w:r>
    </w:p>
    <w:p w14:paraId="16A2E9F0" w14:textId="078353AE" w:rsidR="00C9557C" w:rsidRDefault="00BE3BDA" w:rsidP="00BE3BDA">
      <w:pPr>
        <w:pStyle w:val="ListParagraph"/>
        <w:numPr>
          <w:ilvl w:val="0"/>
          <w:numId w:val="48"/>
        </w:numPr>
        <w:spacing w:line="276" w:lineRule="auto"/>
        <w:rPr>
          <w:rFonts w:ascii="Arial" w:hAnsi="Arial" w:cs="Arial"/>
          <w:sz w:val="22"/>
          <w:szCs w:val="22"/>
        </w:rPr>
      </w:pPr>
      <w:r>
        <w:rPr>
          <w:rFonts w:ascii="Arial" w:hAnsi="Arial" w:cs="Arial"/>
          <w:sz w:val="22"/>
          <w:szCs w:val="22"/>
        </w:rPr>
        <w:t xml:space="preserve">Colombia – </w:t>
      </w:r>
      <w:r w:rsidR="004E1241">
        <w:rPr>
          <w:rFonts w:ascii="Arial" w:hAnsi="Arial" w:cs="Arial"/>
          <w:sz w:val="22"/>
          <w:szCs w:val="22"/>
        </w:rPr>
        <w:t>A</w:t>
      </w:r>
      <w:r>
        <w:rPr>
          <w:rFonts w:ascii="Arial" w:hAnsi="Arial" w:cs="Arial"/>
          <w:sz w:val="22"/>
          <w:szCs w:val="22"/>
        </w:rPr>
        <w:t xml:space="preserve"> regional conference held in Bogota to aid in fostering relationships</w:t>
      </w:r>
      <w:r w:rsidR="004D09E2">
        <w:rPr>
          <w:rFonts w:ascii="Arial" w:hAnsi="Arial" w:cs="Arial"/>
          <w:sz w:val="22"/>
          <w:szCs w:val="22"/>
        </w:rPr>
        <w:t xml:space="preserve"> between </w:t>
      </w:r>
      <w:r w:rsidR="00AD2F73">
        <w:rPr>
          <w:rFonts w:ascii="Arial" w:hAnsi="Arial" w:cs="Arial"/>
          <w:sz w:val="22"/>
          <w:szCs w:val="22"/>
        </w:rPr>
        <w:t xml:space="preserve">eight </w:t>
      </w:r>
      <w:r w:rsidR="004D09E2">
        <w:rPr>
          <w:rFonts w:ascii="Arial" w:hAnsi="Arial" w:cs="Arial"/>
          <w:sz w:val="22"/>
          <w:szCs w:val="22"/>
        </w:rPr>
        <w:t xml:space="preserve">countries in the </w:t>
      </w:r>
      <w:r w:rsidR="00323BE4">
        <w:rPr>
          <w:rFonts w:ascii="Arial" w:hAnsi="Arial" w:cs="Arial"/>
          <w:sz w:val="22"/>
          <w:szCs w:val="22"/>
        </w:rPr>
        <w:t xml:space="preserve">region. This has resulted in regular exchanges of information and expertise. </w:t>
      </w:r>
    </w:p>
    <w:p w14:paraId="176D1DF7" w14:textId="48574021" w:rsidR="000237C1" w:rsidRDefault="000237C1" w:rsidP="00BE3BDA">
      <w:pPr>
        <w:pStyle w:val="ListParagraph"/>
        <w:numPr>
          <w:ilvl w:val="0"/>
          <w:numId w:val="48"/>
        </w:numPr>
        <w:spacing w:line="276" w:lineRule="auto"/>
        <w:rPr>
          <w:rFonts w:ascii="Arial" w:hAnsi="Arial" w:cs="Arial"/>
          <w:sz w:val="22"/>
          <w:szCs w:val="22"/>
        </w:rPr>
      </w:pPr>
      <w:r>
        <w:rPr>
          <w:rFonts w:ascii="Arial" w:hAnsi="Arial" w:cs="Arial"/>
          <w:sz w:val="22"/>
          <w:szCs w:val="22"/>
        </w:rPr>
        <w:t>Col</w:t>
      </w:r>
      <w:r w:rsidR="007D5811">
        <w:rPr>
          <w:rFonts w:ascii="Arial" w:hAnsi="Arial" w:cs="Arial"/>
          <w:sz w:val="22"/>
          <w:szCs w:val="22"/>
        </w:rPr>
        <w:t>o</w:t>
      </w:r>
      <w:r>
        <w:rPr>
          <w:rFonts w:ascii="Arial" w:hAnsi="Arial" w:cs="Arial"/>
          <w:sz w:val="22"/>
          <w:szCs w:val="22"/>
        </w:rPr>
        <w:t xml:space="preserve">mbia – </w:t>
      </w:r>
      <w:r w:rsidR="004E1241">
        <w:rPr>
          <w:rFonts w:ascii="Arial" w:hAnsi="Arial" w:cs="Arial"/>
          <w:sz w:val="22"/>
          <w:szCs w:val="22"/>
        </w:rPr>
        <w:t>A</w:t>
      </w:r>
      <w:r>
        <w:rPr>
          <w:rFonts w:ascii="Arial" w:hAnsi="Arial" w:cs="Arial"/>
          <w:sz w:val="22"/>
          <w:szCs w:val="22"/>
        </w:rPr>
        <w:t xml:space="preserve"> delegation of Colombian officials visited the UK to learn about the human trafficking and the National Referral Mechanism.</w:t>
      </w:r>
    </w:p>
    <w:p w14:paraId="78EC4A83" w14:textId="1565D7E6" w:rsidR="004068DF" w:rsidRDefault="004068DF" w:rsidP="0083687B">
      <w:pPr>
        <w:pStyle w:val="ListParagraph"/>
        <w:numPr>
          <w:ilvl w:val="0"/>
          <w:numId w:val="48"/>
        </w:numPr>
        <w:spacing w:line="276" w:lineRule="auto"/>
        <w:rPr>
          <w:rFonts w:ascii="Arial" w:hAnsi="Arial" w:cs="Arial"/>
          <w:sz w:val="22"/>
          <w:szCs w:val="22"/>
        </w:rPr>
      </w:pPr>
      <w:r w:rsidRPr="004068DF">
        <w:rPr>
          <w:rFonts w:ascii="Arial" w:hAnsi="Arial" w:cs="Arial"/>
          <w:sz w:val="22"/>
          <w:szCs w:val="22"/>
        </w:rPr>
        <w:t>Jordan – A forgery expert from the UK was embedded at Queen Alia International Airport for 2 weeks to provide hands on forgery training and expertise.</w:t>
      </w:r>
    </w:p>
    <w:p w14:paraId="3510B6DA" w14:textId="7EEAB1EA" w:rsidR="00220AA2" w:rsidRDefault="00DE420A" w:rsidP="006B1B69">
      <w:pPr>
        <w:pStyle w:val="ListParagraph"/>
        <w:numPr>
          <w:ilvl w:val="0"/>
          <w:numId w:val="48"/>
        </w:numPr>
        <w:spacing w:line="276" w:lineRule="auto"/>
        <w:rPr>
          <w:rFonts w:ascii="Arial" w:hAnsi="Arial" w:cs="Arial"/>
          <w:sz w:val="22"/>
          <w:szCs w:val="22"/>
        </w:rPr>
      </w:pPr>
      <w:r>
        <w:rPr>
          <w:rFonts w:ascii="Arial" w:hAnsi="Arial" w:cs="Arial"/>
          <w:sz w:val="22"/>
          <w:szCs w:val="22"/>
        </w:rPr>
        <w:t xml:space="preserve">Namibia - </w:t>
      </w:r>
      <w:r w:rsidR="00FC43C3" w:rsidRPr="00FC43C3">
        <w:rPr>
          <w:rFonts w:ascii="Arial" w:hAnsi="Arial" w:cs="Arial"/>
          <w:sz w:val="22"/>
          <w:szCs w:val="22"/>
        </w:rPr>
        <w:t>A more robust and effective referral mechanism to the Namibian authorities.  This will give the Namibian police and immigration authorities the additional capacity required to be able to identify victims of trafficking, obtain relevant intel, provide support to the victim and successfully prosecute the traffickers.</w:t>
      </w:r>
    </w:p>
    <w:p w14:paraId="5C5B57A5" w14:textId="7BEC9ED2" w:rsidR="00220AA2" w:rsidRDefault="00220AA2" w:rsidP="00220AA2">
      <w:pPr>
        <w:spacing w:line="276" w:lineRule="auto"/>
        <w:rPr>
          <w:rFonts w:ascii="Arial" w:hAnsi="Arial" w:cs="Arial"/>
          <w:sz w:val="22"/>
          <w:szCs w:val="22"/>
        </w:rPr>
      </w:pPr>
    </w:p>
    <w:p w14:paraId="00A6EDF6" w14:textId="77777777" w:rsidR="006C07E8" w:rsidRDefault="006C07E8">
      <w:pPr>
        <w:rPr>
          <w:rFonts w:ascii="Arial" w:hAnsi="Arial" w:cs="Arial"/>
          <w:b/>
          <w:sz w:val="22"/>
          <w:szCs w:val="22"/>
        </w:rPr>
      </w:pPr>
    </w:p>
    <w:p w14:paraId="677B58F7" w14:textId="70288C2F" w:rsidR="00EA65E7" w:rsidRDefault="00EA65E7" w:rsidP="00EA65E7">
      <w:pPr>
        <w:spacing w:line="276" w:lineRule="auto"/>
        <w:rPr>
          <w:rFonts w:ascii="Arial" w:hAnsi="Arial" w:cs="Arial"/>
          <w:sz w:val="22"/>
          <w:szCs w:val="22"/>
        </w:rPr>
      </w:pPr>
      <w:r w:rsidRPr="00EA65E7">
        <w:rPr>
          <w:rFonts w:ascii="Arial" w:hAnsi="Arial" w:cs="Arial"/>
          <w:b/>
          <w:sz w:val="22"/>
          <w:szCs w:val="22"/>
        </w:rPr>
        <w:t>Improved security system management through building capability</w:t>
      </w:r>
      <w:r w:rsidRPr="00EA65E7">
        <w:rPr>
          <w:rFonts w:ascii="Arial" w:hAnsi="Arial" w:cs="Arial"/>
          <w:sz w:val="22"/>
          <w:szCs w:val="22"/>
        </w:rPr>
        <w:t xml:space="preserve"> to detect fraudulent documents and prevent inadequately documented passengers from travelling and increased investigation and intelligence skills to tackle the underlying criminality behind immigration crime.</w:t>
      </w:r>
    </w:p>
    <w:p w14:paraId="5E96CC87" w14:textId="3308D295" w:rsidR="00C9557C" w:rsidRDefault="00C9557C" w:rsidP="00EA65E7">
      <w:pPr>
        <w:spacing w:line="276" w:lineRule="auto"/>
        <w:rPr>
          <w:rFonts w:ascii="Arial" w:hAnsi="Arial" w:cs="Arial"/>
          <w:sz w:val="22"/>
          <w:szCs w:val="22"/>
        </w:rPr>
      </w:pPr>
    </w:p>
    <w:p w14:paraId="6FC4179D" w14:textId="77777777" w:rsidR="00C616D9" w:rsidRDefault="00C616D9" w:rsidP="00C616D9">
      <w:pPr>
        <w:pStyle w:val="ListParagraph"/>
        <w:numPr>
          <w:ilvl w:val="0"/>
          <w:numId w:val="46"/>
        </w:numPr>
        <w:spacing w:line="276" w:lineRule="auto"/>
        <w:rPr>
          <w:rFonts w:ascii="Arial" w:hAnsi="Arial" w:cs="Arial"/>
          <w:sz w:val="22"/>
          <w:szCs w:val="22"/>
        </w:rPr>
      </w:pPr>
      <w:r>
        <w:rPr>
          <w:rFonts w:ascii="Arial" w:hAnsi="Arial" w:cs="Arial"/>
          <w:sz w:val="22"/>
          <w:szCs w:val="22"/>
        </w:rPr>
        <w:t xml:space="preserve">Nigeria - </w:t>
      </w:r>
      <w:r w:rsidRPr="006C11B5">
        <w:rPr>
          <w:rFonts w:ascii="Arial" w:hAnsi="Arial" w:cs="Arial"/>
          <w:sz w:val="22"/>
          <w:szCs w:val="22"/>
        </w:rPr>
        <w:t xml:space="preserve">Arrest training </w:t>
      </w:r>
      <w:r>
        <w:rPr>
          <w:rFonts w:ascii="Arial" w:hAnsi="Arial" w:cs="Arial"/>
          <w:sz w:val="22"/>
          <w:szCs w:val="22"/>
        </w:rPr>
        <w:t>has been delivered to</w:t>
      </w:r>
      <w:r w:rsidRPr="006C11B5">
        <w:rPr>
          <w:rFonts w:ascii="Arial" w:hAnsi="Arial" w:cs="Arial"/>
          <w:sz w:val="22"/>
          <w:szCs w:val="22"/>
        </w:rPr>
        <w:t xml:space="preserve"> ICPC </w:t>
      </w:r>
      <w:r>
        <w:rPr>
          <w:rFonts w:ascii="Arial" w:hAnsi="Arial" w:cs="Arial"/>
          <w:sz w:val="22"/>
          <w:szCs w:val="22"/>
        </w:rPr>
        <w:t>officers</w:t>
      </w:r>
      <w:r w:rsidRPr="006C11B5">
        <w:rPr>
          <w:rFonts w:ascii="Arial" w:hAnsi="Arial" w:cs="Arial"/>
          <w:sz w:val="22"/>
          <w:szCs w:val="22"/>
        </w:rPr>
        <w:t xml:space="preserve">. This training </w:t>
      </w:r>
      <w:r>
        <w:rPr>
          <w:rFonts w:ascii="Arial" w:hAnsi="Arial" w:cs="Arial"/>
          <w:sz w:val="22"/>
          <w:szCs w:val="22"/>
        </w:rPr>
        <w:t xml:space="preserve">has </w:t>
      </w:r>
      <w:r w:rsidRPr="006C11B5">
        <w:rPr>
          <w:rFonts w:ascii="Arial" w:hAnsi="Arial" w:cs="Arial"/>
          <w:sz w:val="22"/>
          <w:szCs w:val="22"/>
        </w:rPr>
        <w:t>provide</w:t>
      </w:r>
      <w:r>
        <w:rPr>
          <w:rFonts w:ascii="Arial" w:hAnsi="Arial" w:cs="Arial"/>
          <w:sz w:val="22"/>
          <w:szCs w:val="22"/>
        </w:rPr>
        <w:t>d officers</w:t>
      </w:r>
      <w:r w:rsidRPr="006C11B5">
        <w:rPr>
          <w:rFonts w:ascii="Arial" w:hAnsi="Arial" w:cs="Arial"/>
          <w:sz w:val="22"/>
          <w:szCs w:val="22"/>
        </w:rPr>
        <w:t xml:space="preserve"> with equipment to complete the arrests safely and effectiv</w:t>
      </w:r>
      <w:r>
        <w:rPr>
          <w:rFonts w:ascii="Arial" w:hAnsi="Arial" w:cs="Arial"/>
          <w:sz w:val="22"/>
          <w:szCs w:val="22"/>
        </w:rPr>
        <w:t>e</w:t>
      </w:r>
      <w:r w:rsidRPr="006C11B5">
        <w:rPr>
          <w:rFonts w:ascii="Arial" w:hAnsi="Arial" w:cs="Arial"/>
          <w:sz w:val="22"/>
          <w:szCs w:val="22"/>
        </w:rPr>
        <w:t>ly without causing harm to themselves or others</w:t>
      </w:r>
      <w:r>
        <w:rPr>
          <w:rFonts w:ascii="Arial" w:hAnsi="Arial" w:cs="Arial"/>
          <w:sz w:val="22"/>
          <w:szCs w:val="22"/>
        </w:rPr>
        <w:t>.</w:t>
      </w:r>
    </w:p>
    <w:p w14:paraId="628C2D40" w14:textId="77777777" w:rsidR="00C616D9" w:rsidRDefault="00C616D9" w:rsidP="00C616D9">
      <w:pPr>
        <w:pStyle w:val="ListParagraph"/>
        <w:numPr>
          <w:ilvl w:val="0"/>
          <w:numId w:val="46"/>
        </w:numPr>
        <w:spacing w:line="276" w:lineRule="auto"/>
        <w:rPr>
          <w:rFonts w:ascii="Arial" w:hAnsi="Arial" w:cs="Arial"/>
          <w:sz w:val="22"/>
          <w:szCs w:val="22"/>
        </w:rPr>
      </w:pPr>
      <w:r>
        <w:rPr>
          <w:rFonts w:ascii="Arial" w:hAnsi="Arial" w:cs="Arial"/>
          <w:sz w:val="22"/>
          <w:szCs w:val="22"/>
        </w:rPr>
        <w:t xml:space="preserve">Pakistan – Provision of support to the Pakistan </w:t>
      </w:r>
      <w:r w:rsidRPr="00D6353C">
        <w:rPr>
          <w:rFonts w:ascii="Arial" w:hAnsi="Arial" w:cs="Arial"/>
          <w:sz w:val="22"/>
          <w:szCs w:val="22"/>
        </w:rPr>
        <w:t>Federal Investigation Agency -</w:t>
      </w:r>
      <w:r>
        <w:rPr>
          <w:rFonts w:ascii="Arial" w:hAnsi="Arial" w:cs="Arial"/>
          <w:sz w:val="22"/>
          <w:szCs w:val="22"/>
        </w:rPr>
        <w:t xml:space="preserve"> </w:t>
      </w:r>
      <w:r w:rsidRPr="00D6353C">
        <w:rPr>
          <w:rFonts w:ascii="Arial" w:hAnsi="Arial" w:cs="Arial"/>
          <w:sz w:val="22"/>
          <w:szCs w:val="22"/>
        </w:rPr>
        <w:t xml:space="preserve">Immigration Wing. </w:t>
      </w:r>
      <w:r>
        <w:rPr>
          <w:rFonts w:ascii="Arial" w:hAnsi="Arial" w:cs="Arial"/>
          <w:sz w:val="22"/>
          <w:szCs w:val="22"/>
        </w:rPr>
        <w:t xml:space="preserve">Mentoring courses included </w:t>
      </w:r>
      <w:r w:rsidRPr="00D6353C">
        <w:rPr>
          <w:rFonts w:ascii="Arial" w:hAnsi="Arial" w:cs="Arial"/>
          <w:sz w:val="22"/>
          <w:szCs w:val="22"/>
        </w:rPr>
        <w:t>forgery top - ups and trends, interview skills, information gathering, MSHT awareness</w:t>
      </w:r>
      <w:r>
        <w:rPr>
          <w:rFonts w:ascii="Arial" w:hAnsi="Arial" w:cs="Arial"/>
          <w:sz w:val="22"/>
          <w:szCs w:val="22"/>
        </w:rPr>
        <w:t xml:space="preserve"> and </w:t>
      </w:r>
      <w:r w:rsidRPr="00D6353C">
        <w:rPr>
          <w:rFonts w:ascii="Arial" w:hAnsi="Arial" w:cs="Arial"/>
          <w:sz w:val="22"/>
          <w:szCs w:val="22"/>
        </w:rPr>
        <w:t>behavioural profiling.</w:t>
      </w:r>
    </w:p>
    <w:p w14:paraId="6233082B" w14:textId="77777777" w:rsidR="00C616D9" w:rsidRDefault="00C616D9" w:rsidP="00C616D9">
      <w:pPr>
        <w:pStyle w:val="ListParagraph"/>
        <w:numPr>
          <w:ilvl w:val="0"/>
          <w:numId w:val="46"/>
        </w:numPr>
        <w:spacing w:line="276" w:lineRule="auto"/>
        <w:rPr>
          <w:rFonts w:ascii="Arial" w:hAnsi="Arial" w:cs="Arial"/>
          <w:sz w:val="22"/>
          <w:szCs w:val="22"/>
        </w:rPr>
      </w:pPr>
      <w:r>
        <w:rPr>
          <w:rFonts w:ascii="Arial" w:hAnsi="Arial" w:cs="Arial"/>
          <w:sz w:val="22"/>
          <w:szCs w:val="22"/>
        </w:rPr>
        <w:t>Jamaica – Delivery of investigation sills training to b</w:t>
      </w:r>
      <w:r w:rsidRPr="00293E75">
        <w:rPr>
          <w:rFonts w:ascii="Arial" w:hAnsi="Arial" w:cs="Arial"/>
          <w:sz w:val="22"/>
          <w:szCs w:val="22"/>
        </w:rPr>
        <w:t>uild on the capability already provided to Jamaican Immigration's Investigation and Surveillance Unit (ISU) by improving their capability to investigate the individuals involved in organised immigration crime.</w:t>
      </w:r>
    </w:p>
    <w:p w14:paraId="0E28C005" w14:textId="1A8E56A8" w:rsidR="00C616D9" w:rsidRPr="00C616D9" w:rsidRDefault="00C616D9" w:rsidP="00EA65E7">
      <w:pPr>
        <w:pStyle w:val="ListParagraph"/>
        <w:numPr>
          <w:ilvl w:val="0"/>
          <w:numId w:val="46"/>
        </w:numPr>
        <w:spacing w:line="276" w:lineRule="auto"/>
        <w:rPr>
          <w:rFonts w:ascii="Arial" w:hAnsi="Arial" w:cs="Arial"/>
          <w:sz w:val="22"/>
          <w:szCs w:val="22"/>
        </w:rPr>
      </w:pPr>
      <w:r>
        <w:rPr>
          <w:rFonts w:ascii="Arial" w:hAnsi="Arial" w:cs="Arial"/>
          <w:sz w:val="22"/>
          <w:szCs w:val="22"/>
        </w:rPr>
        <w:t xml:space="preserve">Vietnam – Delivery of a </w:t>
      </w:r>
      <w:r w:rsidRPr="00D96492">
        <w:rPr>
          <w:rFonts w:ascii="Arial" w:hAnsi="Arial" w:cs="Arial"/>
          <w:sz w:val="22"/>
          <w:szCs w:val="22"/>
        </w:rPr>
        <w:t>communication course for Vietnamese Immigration Officers</w:t>
      </w:r>
      <w:r>
        <w:rPr>
          <w:rFonts w:ascii="Arial" w:hAnsi="Arial" w:cs="Arial"/>
          <w:sz w:val="22"/>
          <w:szCs w:val="22"/>
        </w:rPr>
        <w:t xml:space="preserve"> to help with i</w:t>
      </w:r>
      <w:r w:rsidRPr="00D96492">
        <w:rPr>
          <w:rFonts w:ascii="Arial" w:hAnsi="Arial" w:cs="Arial"/>
          <w:sz w:val="22"/>
          <w:szCs w:val="22"/>
        </w:rPr>
        <w:t xml:space="preserve">nterpretation, </w:t>
      </w:r>
      <w:r>
        <w:rPr>
          <w:rFonts w:ascii="Arial" w:hAnsi="Arial" w:cs="Arial"/>
          <w:sz w:val="22"/>
          <w:szCs w:val="22"/>
        </w:rPr>
        <w:t>t</w:t>
      </w:r>
      <w:r w:rsidRPr="00D96492">
        <w:rPr>
          <w:rFonts w:ascii="Arial" w:hAnsi="Arial" w:cs="Arial"/>
          <w:sz w:val="22"/>
          <w:szCs w:val="22"/>
        </w:rPr>
        <w:t>ranslation and English</w:t>
      </w:r>
      <w:r>
        <w:rPr>
          <w:rFonts w:ascii="Arial" w:hAnsi="Arial" w:cs="Arial"/>
          <w:sz w:val="22"/>
          <w:szCs w:val="22"/>
        </w:rPr>
        <w:t>.</w:t>
      </w:r>
    </w:p>
    <w:p w14:paraId="2BDCA365" w14:textId="2FFA8C77" w:rsidR="00C9557C" w:rsidRDefault="00B974E0" w:rsidP="00B974E0">
      <w:pPr>
        <w:pStyle w:val="ListParagraph"/>
        <w:numPr>
          <w:ilvl w:val="0"/>
          <w:numId w:val="46"/>
        </w:numPr>
        <w:spacing w:line="276" w:lineRule="auto"/>
        <w:rPr>
          <w:rFonts w:ascii="Arial" w:hAnsi="Arial" w:cs="Arial"/>
          <w:sz w:val="22"/>
          <w:szCs w:val="22"/>
        </w:rPr>
      </w:pPr>
      <w:r>
        <w:rPr>
          <w:rFonts w:ascii="Arial" w:hAnsi="Arial" w:cs="Arial"/>
          <w:sz w:val="22"/>
          <w:szCs w:val="22"/>
        </w:rPr>
        <w:t xml:space="preserve">Colombia – Delivery of investigation skills training to develop the capability of police and migration officials, enabling them to successfully investigate and prosecute organised immigration crime groups. </w:t>
      </w:r>
    </w:p>
    <w:p w14:paraId="39EB860D" w14:textId="0CAC4FDF" w:rsidR="007D5811" w:rsidRDefault="007D5811" w:rsidP="00B974E0">
      <w:pPr>
        <w:pStyle w:val="ListParagraph"/>
        <w:numPr>
          <w:ilvl w:val="0"/>
          <w:numId w:val="46"/>
        </w:numPr>
        <w:spacing w:line="276" w:lineRule="auto"/>
        <w:rPr>
          <w:rFonts w:ascii="Arial" w:hAnsi="Arial" w:cs="Arial"/>
          <w:sz w:val="22"/>
          <w:szCs w:val="22"/>
        </w:rPr>
      </w:pPr>
      <w:r>
        <w:rPr>
          <w:rFonts w:ascii="Arial" w:hAnsi="Arial" w:cs="Arial"/>
          <w:sz w:val="22"/>
          <w:szCs w:val="22"/>
        </w:rPr>
        <w:t xml:space="preserve">Colombia – The provision of </w:t>
      </w:r>
      <w:r w:rsidRPr="007D5811">
        <w:rPr>
          <w:rFonts w:ascii="Arial" w:hAnsi="Arial" w:cs="Arial"/>
          <w:sz w:val="22"/>
          <w:szCs w:val="22"/>
        </w:rPr>
        <w:t xml:space="preserve">English </w:t>
      </w:r>
      <w:r>
        <w:rPr>
          <w:rFonts w:ascii="Arial" w:hAnsi="Arial" w:cs="Arial"/>
          <w:sz w:val="22"/>
          <w:szCs w:val="22"/>
        </w:rPr>
        <w:t>l</w:t>
      </w:r>
      <w:r w:rsidRPr="007D5811">
        <w:rPr>
          <w:rFonts w:ascii="Arial" w:hAnsi="Arial" w:cs="Arial"/>
          <w:sz w:val="22"/>
          <w:szCs w:val="22"/>
        </w:rPr>
        <w:t>anguage training to front line immigration officials to enable them to conduct interviews with passengers who are unable to speak Spanish or Portuguese.</w:t>
      </w:r>
    </w:p>
    <w:p w14:paraId="15A05204" w14:textId="307D1F3B" w:rsidR="00D93AE1" w:rsidRDefault="00D93AE1" w:rsidP="00B974E0">
      <w:pPr>
        <w:pStyle w:val="ListParagraph"/>
        <w:numPr>
          <w:ilvl w:val="0"/>
          <w:numId w:val="46"/>
        </w:numPr>
        <w:spacing w:line="276" w:lineRule="auto"/>
        <w:rPr>
          <w:rFonts w:ascii="Arial" w:hAnsi="Arial" w:cs="Arial"/>
          <w:sz w:val="22"/>
          <w:szCs w:val="22"/>
        </w:rPr>
      </w:pPr>
      <w:r>
        <w:rPr>
          <w:rFonts w:ascii="Arial" w:hAnsi="Arial" w:cs="Arial"/>
          <w:sz w:val="22"/>
          <w:szCs w:val="22"/>
        </w:rPr>
        <w:t xml:space="preserve">Sri Lanka – the provision of storage equipment </w:t>
      </w:r>
      <w:r w:rsidRPr="00D93AE1">
        <w:rPr>
          <w:rFonts w:ascii="Arial" w:hAnsi="Arial" w:cs="Arial"/>
          <w:sz w:val="22"/>
          <w:szCs w:val="22"/>
        </w:rPr>
        <w:t xml:space="preserve">at Colombo chief magistrates court to appropriately store, identify, locate case records linked to cases heard at courts. This </w:t>
      </w:r>
      <w:r w:rsidR="00F55B9B">
        <w:rPr>
          <w:rFonts w:ascii="Arial" w:hAnsi="Arial" w:cs="Arial"/>
          <w:sz w:val="22"/>
          <w:szCs w:val="22"/>
        </w:rPr>
        <w:t>has</w:t>
      </w:r>
      <w:r w:rsidRPr="00D93AE1">
        <w:rPr>
          <w:rFonts w:ascii="Arial" w:hAnsi="Arial" w:cs="Arial"/>
          <w:sz w:val="22"/>
          <w:szCs w:val="22"/>
        </w:rPr>
        <w:t xml:space="preserve"> allow</w:t>
      </w:r>
      <w:r w:rsidR="00F55B9B">
        <w:rPr>
          <w:rFonts w:ascii="Arial" w:hAnsi="Arial" w:cs="Arial"/>
          <w:sz w:val="22"/>
          <w:szCs w:val="22"/>
        </w:rPr>
        <w:t>ed</w:t>
      </w:r>
      <w:r w:rsidRPr="00D93AE1">
        <w:rPr>
          <w:rFonts w:ascii="Arial" w:hAnsi="Arial" w:cs="Arial"/>
          <w:sz w:val="22"/>
          <w:szCs w:val="22"/>
        </w:rPr>
        <w:t xml:space="preserve"> the records registry to make immediate improvements to their court records.</w:t>
      </w:r>
    </w:p>
    <w:p w14:paraId="0D40FA57" w14:textId="7B22D3E7" w:rsidR="00C9557C" w:rsidRDefault="00000C04" w:rsidP="0083091B">
      <w:pPr>
        <w:pStyle w:val="ListParagraph"/>
        <w:numPr>
          <w:ilvl w:val="0"/>
          <w:numId w:val="46"/>
        </w:numPr>
        <w:spacing w:line="276" w:lineRule="auto"/>
        <w:rPr>
          <w:rFonts w:ascii="Arial" w:hAnsi="Arial" w:cs="Arial"/>
          <w:sz w:val="22"/>
          <w:szCs w:val="22"/>
        </w:rPr>
      </w:pPr>
      <w:r w:rsidRPr="00000C04">
        <w:rPr>
          <w:rFonts w:ascii="Arial" w:hAnsi="Arial" w:cs="Arial"/>
          <w:sz w:val="22"/>
          <w:szCs w:val="22"/>
        </w:rPr>
        <w:lastRenderedPageBreak/>
        <w:t xml:space="preserve">Sri Lanka – Provision of IT infrastructure for </w:t>
      </w:r>
      <w:r w:rsidR="00AD2F73" w:rsidRPr="00000C04">
        <w:rPr>
          <w:rFonts w:ascii="Arial" w:hAnsi="Arial" w:cs="Arial"/>
          <w:sz w:val="22"/>
          <w:szCs w:val="22"/>
        </w:rPr>
        <w:t>the Central</w:t>
      </w:r>
      <w:r w:rsidRPr="00000C04">
        <w:rPr>
          <w:rFonts w:ascii="Arial" w:hAnsi="Arial" w:cs="Arial"/>
          <w:sz w:val="22"/>
          <w:szCs w:val="22"/>
        </w:rPr>
        <w:t xml:space="preserve"> Record Room of the Registrar-General's Department which holds all birth, death and marriage certificates. The equipment has enabled to digitalise records for speedier verifications. </w:t>
      </w:r>
    </w:p>
    <w:p w14:paraId="4F467A48" w14:textId="77777777" w:rsidR="006C07E8" w:rsidRPr="00C9557C" w:rsidRDefault="006C07E8" w:rsidP="006C07E8">
      <w:pPr>
        <w:rPr>
          <w:rFonts w:ascii="Arial" w:hAnsi="Arial" w:cs="Arial"/>
          <w:color w:val="FF0000"/>
          <w:sz w:val="22"/>
          <w:szCs w:val="22"/>
        </w:rPr>
      </w:pPr>
    </w:p>
    <w:p w14:paraId="5DCDFD7D" w14:textId="77777777" w:rsidR="006C07E8" w:rsidRDefault="006C07E8" w:rsidP="006C07E8">
      <w:pPr>
        <w:rPr>
          <w:rFonts w:ascii="Arial" w:hAnsi="Arial" w:cs="Arial"/>
          <w:sz w:val="22"/>
          <w:szCs w:val="22"/>
        </w:rPr>
      </w:pPr>
    </w:p>
    <w:bookmarkEnd w:id="1"/>
    <w:p w14:paraId="54088213" w14:textId="5A889A39" w:rsidR="00D87CF5" w:rsidRPr="00B25CA2" w:rsidRDefault="00C313BC" w:rsidP="00C313BC">
      <w:pPr>
        <w:pStyle w:val="Subheading1"/>
        <w:numPr>
          <w:ilvl w:val="0"/>
          <w:numId w:val="25"/>
        </w:numPr>
      </w:pPr>
      <w:r>
        <w:t>Fun</w:t>
      </w:r>
      <w:r w:rsidR="00D87CF5">
        <w:t>ding</w:t>
      </w:r>
    </w:p>
    <w:p w14:paraId="657307DD" w14:textId="77777777" w:rsidR="00D87CF5" w:rsidRDefault="00D87CF5" w:rsidP="00D87CF5">
      <w:pPr>
        <w:pStyle w:val="ListParagraph"/>
        <w:ind w:left="0"/>
        <w:contextualSpacing w:val="0"/>
        <w:rPr>
          <w:sz w:val="20"/>
        </w:rPr>
      </w:pPr>
    </w:p>
    <w:p w14:paraId="090197E2" w14:textId="77777777" w:rsidR="00D87CF5" w:rsidRPr="00F43F5D" w:rsidRDefault="00D87CF5" w:rsidP="00D87CF5">
      <w:pPr>
        <w:pStyle w:val="ListParagraph"/>
        <w:ind w:left="0"/>
        <w:contextualSpacing w:val="0"/>
        <w:rPr>
          <w:rFonts w:ascii="Arial" w:hAnsi="Arial" w:cs="Arial"/>
          <w:sz w:val="22"/>
          <w:szCs w:val="22"/>
        </w:rPr>
      </w:pPr>
      <w:r w:rsidRPr="00F43F5D">
        <w:rPr>
          <w:rFonts w:ascii="Arial" w:hAnsi="Arial" w:cs="Arial"/>
          <w:sz w:val="22"/>
          <w:szCs w:val="22"/>
        </w:rPr>
        <w:t xml:space="preserve">IEI secured resource and capital funding over the CSR 15 period which is outlined below </w:t>
      </w:r>
    </w:p>
    <w:p w14:paraId="1D2C707A" w14:textId="77777777" w:rsidR="00D87CF5" w:rsidRDefault="00D87CF5" w:rsidP="00D87CF5">
      <w:pPr>
        <w:rPr>
          <w:rFonts w:ascii="Arial" w:hAnsi="Arial" w:cs="Arial"/>
          <w:color w:val="1F497D"/>
        </w:rPr>
      </w:pPr>
    </w:p>
    <w:tbl>
      <w:tblPr>
        <w:tblW w:w="0" w:type="auto"/>
        <w:tblCellMar>
          <w:left w:w="0" w:type="dxa"/>
          <w:right w:w="0" w:type="dxa"/>
        </w:tblCellMar>
        <w:tblLook w:val="04A0" w:firstRow="1" w:lastRow="0" w:firstColumn="1" w:lastColumn="0" w:noHBand="0" w:noVBand="1"/>
      </w:tblPr>
      <w:tblGrid>
        <w:gridCol w:w="300"/>
        <w:gridCol w:w="3941"/>
        <w:gridCol w:w="1188"/>
        <w:gridCol w:w="1189"/>
        <w:gridCol w:w="1188"/>
        <w:gridCol w:w="1189"/>
        <w:gridCol w:w="1189"/>
      </w:tblGrid>
      <w:tr w:rsidR="00D87CF5" w14:paraId="3145E18D" w14:textId="77777777" w:rsidTr="0058387A">
        <w:trPr>
          <w:trHeight w:val="151"/>
        </w:trPr>
        <w:tc>
          <w:tcPr>
            <w:tcW w:w="4248"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E3B4B6" w14:textId="77777777" w:rsidR="00D87CF5" w:rsidRDefault="00D87CF5" w:rsidP="0058387A">
            <w:pPr>
              <w:keepNext/>
              <w:spacing w:line="252" w:lineRule="auto"/>
              <w:rPr>
                <w:rFonts w:ascii="Arial" w:eastAsia="Calibri" w:hAnsi="Arial" w:cs="Arial"/>
                <w:b/>
                <w:bCs/>
              </w:rPr>
            </w:pPr>
            <w:r>
              <w:rPr>
                <w:rFonts w:ascii="Arial" w:hAnsi="Arial" w:cs="Arial"/>
                <w:b/>
                <w:bCs/>
              </w:rPr>
              <w:t>Financial year</w:t>
            </w:r>
          </w:p>
        </w:tc>
        <w:tc>
          <w:tcPr>
            <w:tcW w:w="11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6989364" w14:textId="77777777" w:rsidR="00D87CF5" w:rsidRDefault="00D87CF5" w:rsidP="0058387A">
            <w:pPr>
              <w:keepNext/>
              <w:spacing w:line="252" w:lineRule="auto"/>
              <w:jc w:val="center"/>
              <w:rPr>
                <w:rFonts w:ascii="Arial" w:eastAsia="Calibri" w:hAnsi="Arial" w:cs="Arial"/>
                <w:b/>
                <w:bCs/>
              </w:rPr>
            </w:pPr>
            <w:r>
              <w:rPr>
                <w:rFonts w:ascii="Arial" w:hAnsi="Arial" w:cs="Arial"/>
                <w:b/>
                <w:bCs/>
              </w:rPr>
              <w:t>2016-17</w:t>
            </w:r>
          </w:p>
        </w:tc>
        <w:tc>
          <w:tcPr>
            <w:tcW w:w="119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5B4509" w14:textId="77777777" w:rsidR="00D87CF5" w:rsidRDefault="00D87CF5" w:rsidP="0058387A">
            <w:pPr>
              <w:keepNext/>
              <w:spacing w:line="252" w:lineRule="auto"/>
              <w:jc w:val="center"/>
              <w:rPr>
                <w:rFonts w:ascii="Arial" w:eastAsia="Calibri" w:hAnsi="Arial" w:cs="Arial"/>
                <w:b/>
                <w:bCs/>
              </w:rPr>
            </w:pPr>
            <w:r>
              <w:rPr>
                <w:rFonts w:ascii="Arial" w:hAnsi="Arial" w:cs="Arial"/>
                <w:b/>
                <w:bCs/>
              </w:rPr>
              <w:t>2017-18</w:t>
            </w:r>
          </w:p>
        </w:tc>
        <w:tc>
          <w:tcPr>
            <w:tcW w:w="11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743EB6" w14:textId="77777777" w:rsidR="00D87CF5" w:rsidRDefault="00D87CF5" w:rsidP="0058387A">
            <w:pPr>
              <w:keepNext/>
              <w:spacing w:line="252" w:lineRule="auto"/>
              <w:jc w:val="center"/>
              <w:rPr>
                <w:rFonts w:ascii="Arial" w:eastAsia="Calibri" w:hAnsi="Arial" w:cs="Arial"/>
                <w:b/>
                <w:bCs/>
              </w:rPr>
            </w:pPr>
            <w:r>
              <w:rPr>
                <w:rFonts w:ascii="Arial" w:hAnsi="Arial" w:cs="Arial"/>
                <w:b/>
                <w:bCs/>
              </w:rPr>
              <w:t>2018-19</w:t>
            </w:r>
          </w:p>
        </w:tc>
        <w:tc>
          <w:tcPr>
            <w:tcW w:w="119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96C128" w14:textId="77777777" w:rsidR="00D87CF5" w:rsidRDefault="00D87CF5" w:rsidP="0058387A">
            <w:pPr>
              <w:keepNext/>
              <w:spacing w:line="252" w:lineRule="auto"/>
              <w:jc w:val="center"/>
              <w:rPr>
                <w:rFonts w:ascii="Arial" w:eastAsia="Calibri" w:hAnsi="Arial" w:cs="Arial"/>
                <w:b/>
                <w:bCs/>
              </w:rPr>
            </w:pPr>
            <w:r>
              <w:rPr>
                <w:rFonts w:ascii="Arial" w:hAnsi="Arial" w:cs="Arial"/>
                <w:b/>
                <w:bCs/>
              </w:rPr>
              <w:t>2019-20</w:t>
            </w:r>
          </w:p>
        </w:tc>
        <w:tc>
          <w:tcPr>
            <w:tcW w:w="119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7CEABA" w14:textId="77777777" w:rsidR="00D87CF5" w:rsidRDefault="00D87CF5" w:rsidP="0058387A">
            <w:pPr>
              <w:keepNext/>
              <w:spacing w:line="252" w:lineRule="auto"/>
              <w:jc w:val="center"/>
              <w:rPr>
                <w:rFonts w:ascii="Arial" w:eastAsia="Calibri" w:hAnsi="Arial" w:cs="Arial"/>
                <w:b/>
                <w:bCs/>
              </w:rPr>
            </w:pPr>
            <w:r>
              <w:rPr>
                <w:rFonts w:ascii="Arial" w:hAnsi="Arial" w:cs="Arial"/>
                <w:b/>
                <w:bCs/>
              </w:rPr>
              <w:t>2020-21</w:t>
            </w:r>
          </w:p>
        </w:tc>
      </w:tr>
      <w:tr w:rsidR="00D87CF5" w14:paraId="2D28C5E1" w14:textId="77777777" w:rsidTr="0058387A">
        <w:trPr>
          <w:trHeight w:val="130"/>
        </w:trPr>
        <w:tc>
          <w:tcPr>
            <w:tcW w:w="4248"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0EA9AFD" w14:textId="77777777" w:rsidR="00D87CF5" w:rsidRDefault="00D87CF5" w:rsidP="0058387A">
            <w:pPr>
              <w:keepNext/>
              <w:spacing w:line="252" w:lineRule="auto"/>
              <w:rPr>
                <w:rFonts w:ascii="Arial" w:eastAsia="Calibri" w:hAnsi="Arial" w:cs="Arial"/>
                <w:b/>
                <w:bCs/>
              </w:rPr>
            </w:pPr>
            <w:r>
              <w:rPr>
                <w:rFonts w:ascii="Arial" w:hAnsi="Arial" w:cs="Arial"/>
                <w:b/>
                <w:bCs/>
              </w:rPr>
              <w:t>£ million RDEL</w:t>
            </w:r>
          </w:p>
        </w:tc>
        <w:tc>
          <w:tcPr>
            <w:tcW w:w="11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348C1AA" w14:textId="77777777" w:rsidR="00D87CF5" w:rsidRDefault="00D87CF5" w:rsidP="0058387A">
            <w:pPr>
              <w:keepNext/>
              <w:spacing w:line="252" w:lineRule="auto"/>
              <w:jc w:val="center"/>
              <w:rPr>
                <w:rFonts w:ascii="Arial" w:eastAsia="Calibri" w:hAnsi="Arial" w:cs="Arial"/>
              </w:rPr>
            </w:pPr>
            <w:r>
              <w:rPr>
                <w:rFonts w:ascii="Arial" w:hAnsi="Arial" w:cs="Arial"/>
              </w:rPr>
              <w:t>3m</w:t>
            </w:r>
          </w:p>
        </w:tc>
        <w:tc>
          <w:tcPr>
            <w:tcW w:w="11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93A63DC" w14:textId="77777777" w:rsidR="00D87CF5" w:rsidRDefault="00D87CF5" w:rsidP="0058387A">
            <w:pPr>
              <w:keepNext/>
              <w:spacing w:line="252" w:lineRule="auto"/>
              <w:jc w:val="center"/>
              <w:rPr>
                <w:rFonts w:ascii="Arial" w:eastAsia="Calibri" w:hAnsi="Arial" w:cs="Arial"/>
              </w:rPr>
            </w:pPr>
            <w:r>
              <w:rPr>
                <w:rFonts w:ascii="Arial" w:hAnsi="Arial" w:cs="Arial"/>
              </w:rPr>
              <w:t>3m</w:t>
            </w:r>
          </w:p>
        </w:tc>
        <w:tc>
          <w:tcPr>
            <w:tcW w:w="11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15C53E" w14:textId="77777777" w:rsidR="00D87CF5" w:rsidRDefault="00D87CF5" w:rsidP="0058387A">
            <w:pPr>
              <w:keepNext/>
              <w:spacing w:line="252" w:lineRule="auto"/>
              <w:jc w:val="center"/>
              <w:rPr>
                <w:rFonts w:ascii="Arial" w:eastAsia="Calibri" w:hAnsi="Arial" w:cs="Arial"/>
              </w:rPr>
            </w:pPr>
            <w:r>
              <w:rPr>
                <w:rFonts w:ascii="Arial" w:hAnsi="Arial" w:cs="Arial"/>
              </w:rPr>
              <w:t>2.8m</w:t>
            </w:r>
          </w:p>
        </w:tc>
        <w:tc>
          <w:tcPr>
            <w:tcW w:w="11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E3C9897" w14:textId="77777777" w:rsidR="00D87CF5" w:rsidRDefault="00D87CF5" w:rsidP="0058387A">
            <w:pPr>
              <w:keepNext/>
              <w:spacing w:line="252" w:lineRule="auto"/>
              <w:jc w:val="center"/>
              <w:rPr>
                <w:rFonts w:ascii="Arial" w:eastAsia="Calibri" w:hAnsi="Arial" w:cs="Arial"/>
              </w:rPr>
            </w:pPr>
            <w:r>
              <w:rPr>
                <w:rFonts w:ascii="Arial" w:hAnsi="Arial" w:cs="Arial"/>
              </w:rPr>
              <w:t>2.8m</w:t>
            </w:r>
          </w:p>
        </w:tc>
        <w:tc>
          <w:tcPr>
            <w:tcW w:w="11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5B6B41E" w14:textId="77777777" w:rsidR="00D87CF5" w:rsidRDefault="00D87CF5" w:rsidP="0058387A">
            <w:pPr>
              <w:keepNext/>
              <w:spacing w:line="252" w:lineRule="auto"/>
              <w:jc w:val="center"/>
              <w:rPr>
                <w:rFonts w:ascii="Arial" w:eastAsia="Calibri" w:hAnsi="Arial" w:cs="Arial"/>
              </w:rPr>
            </w:pPr>
            <w:r>
              <w:rPr>
                <w:rFonts w:ascii="Arial" w:hAnsi="Arial" w:cs="Arial"/>
              </w:rPr>
              <w:t>2.9m</w:t>
            </w:r>
          </w:p>
        </w:tc>
      </w:tr>
      <w:tr w:rsidR="00D87CF5" w14:paraId="101704F0" w14:textId="77777777" w:rsidTr="0058387A">
        <w:trPr>
          <w:trHeight w:val="130"/>
        </w:trPr>
        <w:tc>
          <w:tcPr>
            <w:tcW w:w="4248"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3C208F" w14:textId="77777777" w:rsidR="00D87CF5" w:rsidRDefault="00D87CF5" w:rsidP="0058387A">
            <w:pPr>
              <w:keepNext/>
              <w:spacing w:line="252" w:lineRule="auto"/>
              <w:rPr>
                <w:rFonts w:ascii="Arial" w:eastAsia="Calibri" w:hAnsi="Arial" w:cs="Arial"/>
                <w:b/>
                <w:bCs/>
              </w:rPr>
            </w:pPr>
            <w:r>
              <w:rPr>
                <w:rFonts w:ascii="Arial" w:hAnsi="Arial" w:cs="Arial"/>
                <w:b/>
                <w:bCs/>
              </w:rPr>
              <w:t>£ million CDEL</w:t>
            </w:r>
          </w:p>
        </w:tc>
        <w:tc>
          <w:tcPr>
            <w:tcW w:w="11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DB9BCED" w14:textId="77777777" w:rsidR="00D87CF5" w:rsidRDefault="00D87CF5" w:rsidP="0058387A">
            <w:pPr>
              <w:keepNext/>
              <w:spacing w:line="252" w:lineRule="auto"/>
              <w:jc w:val="center"/>
              <w:rPr>
                <w:rFonts w:ascii="Arial" w:eastAsia="Calibri" w:hAnsi="Arial" w:cs="Arial"/>
              </w:rPr>
            </w:pPr>
            <w:r>
              <w:rPr>
                <w:rFonts w:ascii="Arial" w:hAnsi="Arial" w:cs="Arial"/>
              </w:rPr>
              <w:t>0.6m</w:t>
            </w:r>
          </w:p>
        </w:tc>
        <w:tc>
          <w:tcPr>
            <w:tcW w:w="11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991CC08" w14:textId="77777777" w:rsidR="00D87CF5" w:rsidRDefault="00D87CF5" w:rsidP="0058387A">
            <w:pPr>
              <w:keepNext/>
              <w:spacing w:line="252" w:lineRule="auto"/>
              <w:jc w:val="center"/>
              <w:rPr>
                <w:rFonts w:ascii="Arial" w:eastAsia="Calibri" w:hAnsi="Arial" w:cs="Arial"/>
              </w:rPr>
            </w:pPr>
            <w:r>
              <w:rPr>
                <w:rFonts w:ascii="Arial" w:hAnsi="Arial" w:cs="Arial"/>
              </w:rPr>
              <w:t>0.2m</w:t>
            </w:r>
          </w:p>
        </w:tc>
        <w:tc>
          <w:tcPr>
            <w:tcW w:w="11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94D132B" w14:textId="77777777" w:rsidR="00D87CF5" w:rsidRDefault="00D87CF5" w:rsidP="0058387A">
            <w:pPr>
              <w:keepNext/>
              <w:spacing w:line="252" w:lineRule="auto"/>
              <w:jc w:val="center"/>
              <w:rPr>
                <w:rFonts w:ascii="Arial" w:eastAsia="Calibri" w:hAnsi="Arial" w:cs="Arial"/>
              </w:rPr>
            </w:pPr>
            <w:r>
              <w:rPr>
                <w:rFonts w:ascii="Arial" w:hAnsi="Arial" w:cs="Arial"/>
              </w:rPr>
              <w:t>0.2m</w:t>
            </w:r>
          </w:p>
        </w:tc>
        <w:tc>
          <w:tcPr>
            <w:tcW w:w="11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E51E4E" w14:textId="77777777" w:rsidR="00D87CF5" w:rsidRDefault="00D87CF5" w:rsidP="0058387A">
            <w:pPr>
              <w:keepNext/>
              <w:spacing w:line="252" w:lineRule="auto"/>
              <w:jc w:val="center"/>
              <w:rPr>
                <w:rFonts w:ascii="Arial" w:eastAsia="Calibri" w:hAnsi="Arial" w:cs="Arial"/>
              </w:rPr>
            </w:pPr>
            <w:r>
              <w:rPr>
                <w:rFonts w:ascii="Arial" w:hAnsi="Arial" w:cs="Arial"/>
              </w:rPr>
              <w:t>0.2m</w:t>
            </w:r>
          </w:p>
        </w:tc>
        <w:tc>
          <w:tcPr>
            <w:tcW w:w="11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CC86D54" w14:textId="75738D17" w:rsidR="00D87CF5" w:rsidRDefault="00D87CF5" w:rsidP="0058387A">
            <w:pPr>
              <w:keepNext/>
              <w:spacing w:line="252" w:lineRule="auto"/>
              <w:jc w:val="center"/>
              <w:rPr>
                <w:rFonts w:ascii="Arial" w:eastAsia="Calibri" w:hAnsi="Arial" w:cs="Arial"/>
              </w:rPr>
            </w:pPr>
            <w:r>
              <w:rPr>
                <w:rFonts w:ascii="Arial" w:hAnsi="Arial" w:cs="Arial"/>
              </w:rPr>
              <w:t>0.</w:t>
            </w:r>
            <w:r w:rsidR="00757009">
              <w:rPr>
                <w:rFonts w:ascii="Arial" w:hAnsi="Arial" w:cs="Arial"/>
              </w:rPr>
              <w:t>2</w:t>
            </w:r>
          </w:p>
        </w:tc>
      </w:tr>
      <w:tr w:rsidR="00D87CF5" w14:paraId="24AC3867" w14:textId="77777777" w:rsidTr="0058387A">
        <w:tc>
          <w:tcPr>
            <w:tcW w:w="300" w:type="dxa"/>
            <w:vAlign w:val="center"/>
            <w:hideMark/>
          </w:tcPr>
          <w:p w14:paraId="5E25215C" w14:textId="77777777" w:rsidR="00D87CF5" w:rsidRDefault="00D87CF5" w:rsidP="0058387A">
            <w:pPr>
              <w:rPr>
                <w:sz w:val="20"/>
                <w:szCs w:val="20"/>
              </w:rPr>
            </w:pPr>
          </w:p>
        </w:tc>
        <w:tc>
          <w:tcPr>
            <w:tcW w:w="3948" w:type="dxa"/>
            <w:vAlign w:val="center"/>
            <w:hideMark/>
          </w:tcPr>
          <w:p w14:paraId="517DACC6" w14:textId="77777777" w:rsidR="00D87CF5" w:rsidRDefault="00D87CF5" w:rsidP="0058387A">
            <w:pPr>
              <w:rPr>
                <w:sz w:val="20"/>
                <w:szCs w:val="20"/>
              </w:rPr>
            </w:pPr>
          </w:p>
        </w:tc>
        <w:tc>
          <w:tcPr>
            <w:tcW w:w="1189" w:type="dxa"/>
            <w:vAlign w:val="center"/>
            <w:hideMark/>
          </w:tcPr>
          <w:p w14:paraId="5D5A066A" w14:textId="77777777" w:rsidR="00D87CF5" w:rsidRDefault="00D87CF5" w:rsidP="0058387A">
            <w:pPr>
              <w:rPr>
                <w:sz w:val="20"/>
                <w:szCs w:val="20"/>
              </w:rPr>
            </w:pPr>
          </w:p>
        </w:tc>
        <w:tc>
          <w:tcPr>
            <w:tcW w:w="1190" w:type="dxa"/>
            <w:vAlign w:val="center"/>
            <w:hideMark/>
          </w:tcPr>
          <w:p w14:paraId="61B4EC38" w14:textId="77777777" w:rsidR="00D87CF5" w:rsidRDefault="00D87CF5" w:rsidP="0058387A">
            <w:pPr>
              <w:rPr>
                <w:sz w:val="20"/>
                <w:szCs w:val="20"/>
              </w:rPr>
            </w:pPr>
          </w:p>
        </w:tc>
        <w:tc>
          <w:tcPr>
            <w:tcW w:w="1189" w:type="dxa"/>
            <w:vAlign w:val="center"/>
            <w:hideMark/>
          </w:tcPr>
          <w:p w14:paraId="74D706C5" w14:textId="77777777" w:rsidR="00D87CF5" w:rsidRDefault="00D87CF5" w:rsidP="0058387A">
            <w:pPr>
              <w:rPr>
                <w:sz w:val="20"/>
                <w:szCs w:val="20"/>
              </w:rPr>
            </w:pPr>
          </w:p>
        </w:tc>
        <w:tc>
          <w:tcPr>
            <w:tcW w:w="1190" w:type="dxa"/>
            <w:vAlign w:val="center"/>
            <w:hideMark/>
          </w:tcPr>
          <w:p w14:paraId="782B9904" w14:textId="77777777" w:rsidR="00D87CF5" w:rsidRDefault="00D87CF5" w:rsidP="0058387A">
            <w:pPr>
              <w:rPr>
                <w:sz w:val="20"/>
                <w:szCs w:val="20"/>
              </w:rPr>
            </w:pPr>
          </w:p>
        </w:tc>
        <w:tc>
          <w:tcPr>
            <w:tcW w:w="1190" w:type="dxa"/>
            <w:vAlign w:val="center"/>
            <w:hideMark/>
          </w:tcPr>
          <w:p w14:paraId="3B9A2C8F" w14:textId="77777777" w:rsidR="00D87CF5" w:rsidRDefault="00D87CF5" w:rsidP="0058387A">
            <w:pPr>
              <w:rPr>
                <w:sz w:val="20"/>
                <w:szCs w:val="20"/>
              </w:rPr>
            </w:pPr>
          </w:p>
        </w:tc>
      </w:tr>
    </w:tbl>
    <w:p w14:paraId="45DDB4EC" w14:textId="56F81B36" w:rsidR="00757009" w:rsidRDefault="00A36C16" w:rsidP="0079368F">
      <w:pPr>
        <w:pStyle w:val="NoSpacing"/>
        <w:rPr>
          <w:sz w:val="22"/>
        </w:rPr>
      </w:pPr>
      <w:r>
        <w:rPr>
          <w:sz w:val="22"/>
        </w:rPr>
        <w:t xml:space="preserve">In FY19/20, </w:t>
      </w:r>
      <w:r w:rsidR="00A12699">
        <w:rPr>
          <w:sz w:val="22"/>
        </w:rPr>
        <w:t xml:space="preserve">the </w:t>
      </w:r>
      <w:r>
        <w:rPr>
          <w:sz w:val="22"/>
        </w:rPr>
        <w:t>IEI</w:t>
      </w:r>
      <w:r w:rsidR="00A12699">
        <w:rPr>
          <w:sz w:val="22"/>
        </w:rPr>
        <w:t xml:space="preserve"> ODA programme</w:t>
      </w:r>
      <w:r w:rsidR="00757009">
        <w:rPr>
          <w:sz w:val="22"/>
        </w:rPr>
        <w:t>’s budget was reduced to £3m by International Directorate</w:t>
      </w:r>
      <w:r w:rsidR="00AD3004">
        <w:rPr>
          <w:sz w:val="22"/>
        </w:rPr>
        <w:t>.  H</w:t>
      </w:r>
      <w:r w:rsidR="00757009">
        <w:rPr>
          <w:sz w:val="22"/>
        </w:rPr>
        <w:t>owever the programme was</w:t>
      </w:r>
      <w:r w:rsidR="00A12699">
        <w:rPr>
          <w:sz w:val="22"/>
        </w:rPr>
        <w:t xml:space="preserve"> able to secure an uplift of £1.07m from the Border Force Hunter Chaucer</w:t>
      </w:r>
      <w:r w:rsidR="00757009">
        <w:rPr>
          <w:sz w:val="22"/>
        </w:rPr>
        <w:t xml:space="preserve"> ODA</w:t>
      </w:r>
      <w:r w:rsidR="00A12699">
        <w:rPr>
          <w:sz w:val="22"/>
        </w:rPr>
        <w:t xml:space="preserve"> </w:t>
      </w:r>
      <w:r w:rsidR="00757009">
        <w:rPr>
          <w:sz w:val="22"/>
        </w:rPr>
        <w:t>programme</w:t>
      </w:r>
      <w:r w:rsidR="00AD3004">
        <w:rPr>
          <w:sz w:val="22"/>
        </w:rPr>
        <w:t xml:space="preserve">, bringing </w:t>
      </w:r>
      <w:r w:rsidR="00757009">
        <w:rPr>
          <w:sz w:val="22"/>
        </w:rPr>
        <w:t xml:space="preserve">the </w:t>
      </w:r>
      <w:r w:rsidR="00DF253A">
        <w:rPr>
          <w:sz w:val="22"/>
        </w:rPr>
        <w:t xml:space="preserve">overall total budget to </w:t>
      </w:r>
      <w:r w:rsidR="009801EB">
        <w:rPr>
          <w:sz w:val="22"/>
        </w:rPr>
        <w:t>£4.</w:t>
      </w:r>
      <w:r w:rsidR="00757009">
        <w:rPr>
          <w:sz w:val="22"/>
        </w:rPr>
        <w:t>0</w:t>
      </w:r>
      <w:r w:rsidR="009801EB">
        <w:rPr>
          <w:sz w:val="22"/>
        </w:rPr>
        <w:t xml:space="preserve">7m. </w:t>
      </w:r>
    </w:p>
    <w:p w14:paraId="78AD493C" w14:textId="77777777" w:rsidR="00757009" w:rsidRDefault="00757009" w:rsidP="0079368F">
      <w:pPr>
        <w:pStyle w:val="NoSpacing"/>
        <w:rPr>
          <w:sz w:val="22"/>
        </w:rPr>
      </w:pPr>
    </w:p>
    <w:p w14:paraId="5903137C" w14:textId="5A5822B1" w:rsidR="00A36C16" w:rsidRDefault="009801EB" w:rsidP="0079368F">
      <w:pPr>
        <w:pStyle w:val="NoSpacing"/>
        <w:rPr>
          <w:sz w:val="22"/>
        </w:rPr>
      </w:pPr>
      <w:r>
        <w:rPr>
          <w:sz w:val="22"/>
        </w:rPr>
        <w:t xml:space="preserve">Due to </w:t>
      </w:r>
      <w:r w:rsidR="002B7ECB">
        <w:rPr>
          <w:sz w:val="22"/>
        </w:rPr>
        <w:t>several</w:t>
      </w:r>
      <w:r>
        <w:rPr>
          <w:sz w:val="22"/>
        </w:rPr>
        <w:t xml:space="preserve"> factors,</w:t>
      </w:r>
      <w:r w:rsidR="002B7ECB">
        <w:rPr>
          <w:sz w:val="22"/>
        </w:rPr>
        <w:t xml:space="preserve"> including a delay in finalising the total budget and</w:t>
      </w:r>
      <w:r>
        <w:rPr>
          <w:sz w:val="22"/>
        </w:rPr>
        <w:t xml:space="preserve"> the outbreak of the Covid-19 virus, IEI ended the financial year with an underspend of £187,000</w:t>
      </w:r>
      <w:r w:rsidR="002B7ECB">
        <w:rPr>
          <w:sz w:val="22"/>
        </w:rPr>
        <w:t xml:space="preserve"> which equates to 4.5% of overall spend</w:t>
      </w:r>
      <w:r>
        <w:rPr>
          <w:sz w:val="22"/>
        </w:rPr>
        <w:t xml:space="preserve">. </w:t>
      </w:r>
    </w:p>
    <w:sectPr w:rsidR="00A36C16" w:rsidSect="00557651">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0868A" w14:textId="77777777" w:rsidR="0058387A" w:rsidRDefault="0058387A" w:rsidP="0075056B">
      <w:r>
        <w:separator/>
      </w:r>
    </w:p>
  </w:endnote>
  <w:endnote w:type="continuationSeparator" w:id="0">
    <w:p w14:paraId="5D58D412" w14:textId="77777777" w:rsidR="0058387A" w:rsidRDefault="0058387A" w:rsidP="0075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352F" w14:textId="77777777" w:rsidR="0058387A" w:rsidRDefault="0058387A">
    <w:pPr>
      <w:pStyle w:val="Footer"/>
    </w:pPr>
  </w:p>
  <w:p w14:paraId="061D1489" w14:textId="77777777" w:rsidR="0058387A" w:rsidRDefault="0058387A" w:rsidP="00C33845">
    <w:pPr>
      <w:pStyle w:val="Foote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DOCPROPERTY CLASSIFICATION \* MERGEFORMAT </w:instrText>
    </w:r>
    <w:r>
      <w:rPr>
        <w:rFonts w:ascii="Arial" w:hAnsi="Arial" w:cs="Arial"/>
        <w:b/>
        <w:sz w:val="20"/>
      </w:rPr>
      <w:fldChar w:fldCharType="separate"/>
    </w:r>
    <w:r w:rsidRPr="00B21960">
      <w:rPr>
        <w:rFonts w:ascii="Arial" w:hAnsi="Arial" w:cs="Arial"/>
        <w:b/>
        <w:sz w:val="20"/>
      </w:rPr>
      <w:t>PROTECT</w:t>
    </w:r>
    <w:r>
      <w:rPr>
        <w:rFonts w:ascii="Arial" w:hAnsi="Arial" w:cs="Arial"/>
        <w:b/>
        <w:sz w:val="20"/>
      </w:rPr>
      <w:fldChar w:fldCharType="end"/>
    </w:r>
    <w:r w:rsidRPr="00C33845">
      <w:rPr>
        <w:rFonts w:ascii="Arial" w:hAnsi="Arial" w:cs="Arial"/>
        <w:b/>
        <w:sz w:val="20"/>
      </w:rPr>
      <w:t xml:space="preserve"> </w:t>
    </w:r>
    <w:r>
      <w:rPr>
        <w:rFonts w:ascii="Arial" w:hAnsi="Arial" w:cs="Arial"/>
        <w:b/>
        <w:sz w:val="20"/>
      </w:rPr>
      <w:fldChar w:fldCharType="begin"/>
    </w:r>
    <w:r>
      <w:rPr>
        <w:rFonts w:ascii="Arial" w:hAnsi="Arial" w:cs="Arial"/>
        <w:b/>
        <w:sz w:val="20"/>
      </w:rPr>
      <w:instrText xml:space="preserve"> DOCPROPERTY PRIVACY  \* MERGEFORMAT </w:instrText>
    </w:r>
    <w:r>
      <w:rPr>
        <w:rFonts w:ascii="Arial" w:hAnsi="Arial" w:cs="Arial"/>
        <w:b/>
        <w:sz w:val="20"/>
      </w:rPr>
      <w:fldChar w:fldCharType="separate"/>
    </w:r>
    <w:r w:rsidRPr="00B21960">
      <w:rPr>
        <w:rFonts w:ascii="Arial" w:hAnsi="Arial" w:cs="Arial"/>
        <w:b/>
        <w:sz w:val="20"/>
      </w:rPr>
      <w:t xml:space="preserve"> INVESTIGATION</w:t>
    </w:r>
    <w:r>
      <w:rPr>
        <w:rFonts w:ascii="Arial" w:hAnsi="Arial" w:cs="Arial"/>
        <w:b/>
        <w:sz w:val="20"/>
      </w:rPr>
      <w:fldChar w:fldCharType="end"/>
    </w:r>
  </w:p>
  <w:p w14:paraId="24A971AF" w14:textId="77777777" w:rsidR="0058387A" w:rsidRPr="00C33845" w:rsidRDefault="0058387A" w:rsidP="00C33845">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sidRPr="00B21960">
      <w:rPr>
        <w:rFonts w:ascii="Arial" w:hAnsi="Arial" w:cs="Arial"/>
        <w:noProof/>
        <w:sz w:val="12"/>
      </w:rPr>
      <w:t>C:\Users\ehardy\AppData\Local\Microsoft\Windows\Temporary Internet Files</w:t>
    </w:r>
    <w:r>
      <w:rPr>
        <w:noProof/>
      </w:rPr>
      <w:t>\Outlook Temp\12062018 IEI Colombo Weekly Highlights.docx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1A20" w14:textId="77777777" w:rsidR="0058387A" w:rsidRDefault="0058387A" w:rsidP="004E0C8D">
    <w:pPr>
      <w:pStyle w:val="Footer"/>
      <w:jc w:val="right"/>
      <w:rPr>
        <w:rFonts w:ascii="Arial" w:hAnsi="Arial" w:cs="Arial"/>
        <w:sz w:val="18"/>
        <w:szCs w:val="18"/>
      </w:rPr>
    </w:pPr>
    <w:r>
      <w:rPr>
        <w:rFonts w:ascii="Arial" w:hAnsi="Arial" w:cs="Arial"/>
        <w:sz w:val="18"/>
        <w:szCs w:val="18"/>
      </w:rPr>
      <w:t xml:space="preserve"> </w:t>
    </w:r>
    <w:r w:rsidRPr="004E0C8D">
      <w:rPr>
        <w:rFonts w:ascii="Arial" w:hAnsi="Arial" w:cs="Arial"/>
        <w:sz w:val="18"/>
        <w:szCs w:val="18"/>
      </w:rPr>
      <w:fldChar w:fldCharType="begin"/>
    </w:r>
    <w:r w:rsidRPr="004E0C8D">
      <w:rPr>
        <w:rFonts w:ascii="Arial" w:hAnsi="Arial" w:cs="Arial"/>
        <w:sz w:val="18"/>
        <w:szCs w:val="18"/>
      </w:rPr>
      <w:instrText xml:space="preserve"> PAGE   \* MERGEFORMAT </w:instrText>
    </w:r>
    <w:r w:rsidRPr="004E0C8D">
      <w:rPr>
        <w:rFonts w:ascii="Arial" w:hAnsi="Arial" w:cs="Arial"/>
        <w:sz w:val="18"/>
        <w:szCs w:val="18"/>
      </w:rPr>
      <w:fldChar w:fldCharType="separate"/>
    </w:r>
    <w:r>
      <w:rPr>
        <w:rFonts w:ascii="Arial" w:hAnsi="Arial" w:cs="Arial"/>
        <w:noProof/>
        <w:sz w:val="18"/>
        <w:szCs w:val="18"/>
      </w:rPr>
      <w:t>11</w:t>
    </w:r>
    <w:r w:rsidRPr="004E0C8D">
      <w:rPr>
        <w:rFonts w:ascii="Arial" w:hAnsi="Arial" w:cs="Arial"/>
        <w:sz w:val="18"/>
        <w:szCs w:val="18"/>
      </w:rPr>
      <w:fldChar w:fldCharType="end"/>
    </w:r>
  </w:p>
  <w:p w14:paraId="78DE3B20" w14:textId="77777777" w:rsidR="0058387A" w:rsidRPr="00C33845" w:rsidRDefault="0058387A" w:rsidP="00B65A79">
    <w:pPr>
      <w:pStyle w:val="Footer"/>
      <w:spacing w:before="120"/>
      <w:jc w:val="right"/>
      <w:rPr>
        <w:rFonts w:ascii="Arial" w:hAnsi="Arial" w:cs="Arial"/>
        <w:sz w:val="1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D570" w14:textId="77777777" w:rsidR="0058387A" w:rsidRDefault="0058387A">
    <w:pPr>
      <w:pStyle w:val="Footer"/>
    </w:pPr>
  </w:p>
  <w:p w14:paraId="2BD6216D" w14:textId="77777777" w:rsidR="0058387A" w:rsidRDefault="0058387A" w:rsidP="00B65A79">
    <w:pPr>
      <w:pStyle w:val="Footer"/>
      <w:rPr>
        <w:rFonts w:ascii="Arial" w:hAnsi="Arial" w:cs="Arial"/>
        <w:b/>
        <w:sz w:val="20"/>
      </w:rPr>
    </w:pPr>
  </w:p>
  <w:p w14:paraId="50CD1043" w14:textId="77777777" w:rsidR="0058387A" w:rsidRPr="00C33845" w:rsidRDefault="0058387A" w:rsidP="00C33845">
    <w:pPr>
      <w:pStyle w:val="Footer"/>
      <w:spacing w:before="120"/>
      <w:jc w:val="right"/>
      <w:rPr>
        <w:rFonts w:ascii="Arial" w:hAnsi="Arial"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3EFD5" w14:textId="77777777" w:rsidR="0058387A" w:rsidRDefault="0058387A" w:rsidP="0075056B">
      <w:r>
        <w:separator/>
      </w:r>
    </w:p>
  </w:footnote>
  <w:footnote w:type="continuationSeparator" w:id="0">
    <w:p w14:paraId="74710B80" w14:textId="77777777" w:rsidR="0058387A" w:rsidRDefault="0058387A" w:rsidP="00750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4C6E7" w14:textId="77777777" w:rsidR="0058387A" w:rsidRPr="00C33845" w:rsidRDefault="0058387A" w:rsidP="00C33845">
    <w:pPr>
      <w:pStyle w:val="Header"/>
      <w:jc w:val="center"/>
      <w:rPr>
        <w:rFonts w:ascii="Arial" w:hAnsi="Arial" w:cs="Arial"/>
        <w:b/>
        <w:sz w:val="20"/>
      </w:rPr>
    </w:pPr>
    <w:r>
      <w:rPr>
        <w:rFonts w:ascii="Arial" w:hAnsi="Arial" w:cs="Arial"/>
        <w:b/>
        <w:sz w:val="20"/>
      </w:rPr>
      <w:fldChar w:fldCharType="begin"/>
    </w:r>
    <w:r>
      <w:rPr>
        <w:rFonts w:ascii="Arial" w:hAnsi="Arial" w:cs="Arial"/>
        <w:b/>
        <w:sz w:val="20"/>
      </w:rPr>
      <w:instrText xml:space="preserve"> DOCPROPERTY CLASSIFICATION \* MERGEFORMAT </w:instrText>
    </w:r>
    <w:r>
      <w:rPr>
        <w:rFonts w:ascii="Arial" w:hAnsi="Arial" w:cs="Arial"/>
        <w:b/>
        <w:sz w:val="20"/>
      </w:rPr>
      <w:fldChar w:fldCharType="separate"/>
    </w:r>
    <w:r w:rsidRPr="00B21960">
      <w:rPr>
        <w:rFonts w:ascii="Arial" w:hAnsi="Arial" w:cs="Arial"/>
        <w:b/>
        <w:sz w:val="20"/>
      </w:rPr>
      <w:t>PROTECT</w:t>
    </w:r>
    <w:r>
      <w:rPr>
        <w:rFonts w:ascii="Arial" w:hAnsi="Arial" w:cs="Arial"/>
        <w:b/>
        <w:sz w:val="20"/>
      </w:rPr>
      <w:fldChar w:fldCharType="end"/>
    </w:r>
    <w:r w:rsidRPr="00C33845">
      <w:rPr>
        <w:rFonts w:ascii="Arial" w:hAnsi="Arial" w:cs="Arial"/>
        <w:b/>
        <w:sz w:val="20"/>
      </w:rPr>
      <w:t xml:space="preserve"> </w:t>
    </w:r>
    <w:r>
      <w:rPr>
        <w:rFonts w:ascii="Arial" w:hAnsi="Arial" w:cs="Arial"/>
        <w:b/>
        <w:sz w:val="20"/>
      </w:rPr>
      <w:fldChar w:fldCharType="begin"/>
    </w:r>
    <w:r>
      <w:rPr>
        <w:rFonts w:ascii="Arial" w:hAnsi="Arial" w:cs="Arial"/>
        <w:b/>
        <w:sz w:val="20"/>
      </w:rPr>
      <w:instrText xml:space="preserve"> DOCPROPERTY PRIVACY  \* MERGEFORMAT </w:instrText>
    </w:r>
    <w:r>
      <w:rPr>
        <w:rFonts w:ascii="Arial" w:hAnsi="Arial" w:cs="Arial"/>
        <w:b/>
        <w:sz w:val="20"/>
      </w:rPr>
      <w:fldChar w:fldCharType="separate"/>
    </w:r>
    <w:r w:rsidRPr="00B21960">
      <w:rPr>
        <w:rFonts w:ascii="Arial" w:hAnsi="Arial" w:cs="Arial"/>
        <w:b/>
        <w:sz w:val="20"/>
      </w:rPr>
      <w:t xml:space="preserve"> INVESTIGATION</w:t>
    </w:r>
    <w:r>
      <w:rPr>
        <w:rFonts w:ascii="Arial" w:hAnsi="Arial" w:cs="Arial"/>
        <w:b/>
        <w:sz w:val="20"/>
      </w:rPr>
      <w:fldChar w:fldCharType="end"/>
    </w:r>
  </w:p>
  <w:p w14:paraId="7FEF58A4" w14:textId="77777777" w:rsidR="0058387A" w:rsidRDefault="00985246">
    <w:pPr>
      <w:pStyle w:val="Header"/>
    </w:pPr>
    <w:r>
      <w:rPr>
        <w:noProof/>
      </w:rPr>
      <w:pict w14:anchorId="3D20C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36352" o:spid="_x0000_s2050" type="#_x0000_t75" style="position:absolute;margin-left:0;margin-top:0;width:595.2pt;height:841.9pt;z-index:-251658240;mso-position-horizontal:center;mso-position-horizontal-relative:margin;mso-position-vertical:center;mso-position-vertical-relative:margin" o:allowincell="f">
          <v:imagedata r:id="rId1" o:title="A4 page im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4967" w14:textId="77777777" w:rsidR="0058387A" w:rsidRPr="00185E9C" w:rsidRDefault="0058387A" w:rsidP="00DA67ED">
    <w:pPr>
      <w:pStyle w:val="Heade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E7A5365" wp14:editId="25DE13DF">
              <wp:simplePos x="0" y="0"/>
              <wp:positionH relativeFrom="column">
                <wp:posOffset>-530860</wp:posOffset>
              </wp:positionH>
              <wp:positionV relativeFrom="paragraph">
                <wp:posOffset>-252095</wp:posOffset>
              </wp:positionV>
              <wp:extent cx="257175" cy="10877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57175" cy="10877550"/>
                      </a:xfrm>
                      <a:prstGeom prst="rect">
                        <a:avLst/>
                      </a:prstGeom>
                      <a:ln>
                        <a:solidFill>
                          <a:srgbClr val="7030A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A28271" id="Rectangle 2" o:spid="_x0000_s1026" style="position:absolute;margin-left:-41.8pt;margin-top:-19.85pt;width:20.25pt;height:8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" fillcolor="#8064a2 [3207]" strokecolor="#7030a0" strokeweight="2pt"/>
          </w:pict>
        </mc:Fallback>
      </mc:AlternateContent>
    </w:r>
    <w:r>
      <w:rPr>
        <w:rFonts w:ascii="Arial" w:hAnsi="Arial" w:cs="Arial"/>
        <w:noProof/>
      </w:rPr>
      <w:t xml:space="preserve">Official </w:t>
    </w:r>
  </w:p>
  <w:p w14:paraId="1317D4C7" w14:textId="77777777" w:rsidR="0058387A" w:rsidRPr="00DA67ED" w:rsidRDefault="0058387A" w:rsidP="00DA6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9836" w14:textId="77777777" w:rsidR="0058387A" w:rsidRPr="00C33845" w:rsidRDefault="00985246" w:rsidP="00C33845">
    <w:pPr>
      <w:pStyle w:val="Header"/>
      <w:jc w:val="center"/>
      <w:rPr>
        <w:rFonts w:ascii="Arial" w:hAnsi="Arial" w:cs="Arial"/>
        <w:b/>
        <w:noProof/>
        <w:sz w:val="20"/>
      </w:rPr>
    </w:pPr>
    <w:r>
      <w:rPr>
        <w:rFonts w:ascii="Arial" w:hAnsi="Arial" w:cs="Arial"/>
        <w:noProof/>
      </w:rPr>
      <w:pict w14:anchorId="53AD2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36351" o:spid="_x0000_s2049" type="#_x0000_t75" style="position:absolute;left:0;text-align:left;margin-left:-42.5pt;margin-top:-252.35pt;width:595.2pt;height:841.9pt;z-index:-251659264;mso-position-horizontal-relative:margin;mso-position-vertical-relative:margin" o:allowincell="f">
          <v:imagedata r:id="rId1" o:title="A4 page image"/>
          <w10:wrap anchorx="margin" anchory="margin"/>
        </v:shape>
      </w:pict>
    </w:r>
  </w:p>
  <w:p w14:paraId="301C1334" w14:textId="77777777" w:rsidR="0058387A" w:rsidRPr="00185E9C" w:rsidRDefault="0058387A" w:rsidP="00185E9C">
    <w:pPr>
      <w:pStyle w:val="Header"/>
      <w:jc w:val="center"/>
      <w:rPr>
        <w:rFonts w:ascii="Arial" w:hAnsi="Arial" w:cs="Arial"/>
      </w:rPr>
    </w:pPr>
    <w:r>
      <w:rPr>
        <w:rFonts w:ascii="Arial" w:hAnsi="Arial" w:cs="Arial"/>
        <w:noProof/>
      </w:rPr>
      <w:t xml:space="preserve">Official </w:t>
    </w:r>
  </w:p>
  <w:p w14:paraId="40199116" w14:textId="77777777" w:rsidR="0058387A" w:rsidRDefault="0058387A" w:rsidP="00185E9C">
    <w:pPr>
      <w:pStyle w:val="Header"/>
      <w:jc w:val="center"/>
      <w:rPr>
        <w:rFonts w:ascii="Arial" w:hAnsi="Arial" w:cs="Arial"/>
      </w:rPr>
    </w:pPr>
  </w:p>
  <w:p w14:paraId="2FDFDD5C" w14:textId="77777777" w:rsidR="0058387A" w:rsidRDefault="0058387A" w:rsidP="00185E9C">
    <w:pPr>
      <w:pStyle w:val="Header"/>
      <w:jc w:val="center"/>
      <w:rPr>
        <w:rFonts w:ascii="Arial" w:hAnsi="Arial" w:cs="Arial"/>
      </w:rPr>
    </w:pPr>
  </w:p>
  <w:p w14:paraId="3A3BE4D8" w14:textId="77777777" w:rsidR="0058387A" w:rsidRDefault="0058387A" w:rsidP="00185E9C">
    <w:pPr>
      <w:pStyle w:val="Header"/>
      <w:jc w:val="center"/>
      <w:rPr>
        <w:rFonts w:ascii="Arial" w:hAnsi="Arial" w:cs="Arial"/>
      </w:rPr>
    </w:pPr>
  </w:p>
  <w:p w14:paraId="26C704D1" w14:textId="77777777" w:rsidR="0058387A" w:rsidRDefault="0058387A" w:rsidP="00C44F7A">
    <w:pPr>
      <w:pStyle w:val="Header"/>
      <w:rPr>
        <w:rFonts w:ascii="Arial" w:hAnsi="Arial" w:cs="Arial"/>
      </w:rPr>
    </w:pPr>
  </w:p>
  <w:p w14:paraId="3C10914E" w14:textId="77777777" w:rsidR="0058387A" w:rsidRDefault="0058387A" w:rsidP="004A2949">
    <w:pPr>
      <w:pStyle w:val="Header"/>
      <w:rPr>
        <w:rFonts w:ascii="Arial" w:hAnsi="Arial" w:cs="Arial"/>
      </w:rPr>
    </w:pPr>
  </w:p>
  <w:p w14:paraId="62A32CD5" w14:textId="77777777" w:rsidR="0058387A" w:rsidRDefault="0058387A" w:rsidP="00185E9C">
    <w:pPr>
      <w:pStyle w:val="Header"/>
      <w:jc w:val="center"/>
      <w:rPr>
        <w:rFonts w:ascii="Arial" w:hAnsi="Arial" w:cs="Arial"/>
      </w:rPr>
    </w:pPr>
  </w:p>
  <w:p w14:paraId="28FBDCDE" w14:textId="77777777" w:rsidR="0058387A" w:rsidRDefault="0058387A" w:rsidP="00185E9C">
    <w:pPr>
      <w:pStyle w:val="Header"/>
      <w:jc w:val="center"/>
      <w:rPr>
        <w:rFonts w:ascii="Arial" w:hAnsi="Arial" w:cs="Arial"/>
      </w:rPr>
    </w:pPr>
  </w:p>
  <w:p w14:paraId="6155034B" w14:textId="77777777" w:rsidR="0058387A" w:rsidRDefault="0058387A" w:rsidP="00185E9C">
    <w:pPr>
      <w:pStyle w:val="Header"/>
      <w:jc w:val="center"/>
      <w:rPr>
        <w:rFonts w:ascii="Arial" w:hAnsi="Arial" w:cs="Arial"/>
      </w:rPr>
    </w:pPr>
  </w:p>
  <w:p w14:paraId="156C3B80" w14:textId="77777777" w:rsidR="0058387A" w:rsidRDefault="0058387A" w:rsidP="00185E9C">
    <w:pPr>
      <w:pStyle w:val="Header"/>
      <w:jc w:val="center"/>
      <w:rPr>
        <w:rFonts w:ascii="Arial" w:hAnsi="Arial" w:cs="Arial"/>
      </w:rPr>
    </w:pPr>
  </w:p>
  <w:p w14:paraId="74335C83" w14:textId="77777777" w:rsidR="0058387A" w:rsidRPr="00185E9C" w:rsidRDefault="0058387A" w:rsidP="00185E9C">
    <w:pPr>
      <w:pStyle w:val="Header"/>
      <w:jc w:val="center"/>
      <w:rPr>
        <w:rFonts w:ascii="Arial" w:hAnsi="Arial" w:cs="Arial"/>
      </w:rPr>
    </w:pPr>
  </w:p>
  <w:p w14:paraId="71710493" w14:textId="77777777" w:rsidR="0058387A" w:rsidRPr="00185E9C" w:rsidRDefault="0058387A" w:rsidP="00185E9C">
    <w:pPr>
      <w:pStyle w:val="Header"/>
      <w:jc w:val="center"/>
      <w:rPr>
        <w:rFonts w:ascii="Arial" w:hAnsi="Arial" w:cs="Arial"/>
      </w:rPr>
    </w:pPr>
  </w:p>
  <w:p w14:paraId="17C96654" w14:textId="77777777" w:rsidR="0058387A" w:rsidRPr="00185E9C" w:rsidRDefault="0058387A" w:rsidP="00185E9C">
    <w:pPr>
      <w:pStyle w:val="Header"/>
      <w:jc w:val="center"/>
      <w:rPr>
        <w:rFonts w:ascii="Arial" w:hAnsi="Arial" w:cs="Arial"/>
      </w:rPr>
    </w:pPr>
  </w:p>
  <w:p w14:paraId="24675FC9" w14:textId="77777777" w:rsidR="0058387A" w:rsidRPr="00185E9C" w:rsidRDefault="0058387A" w:rsidP="00185E9C">
    <w:pPr>
      <w:pStyle w:val="Header"/>
      <w:jc w:val="center"/>
      <w:rPr>
        <w:rFonts w:ascii="Arial" w:hAnsi="Arial" w:cs="Arial"/>
      </w:rPr>
    </w:pPr>
  </w:p>
  <w:p w14:paraId="2CD26F7F" w14:textId="77777777" w:rsidR="0058387A" w:rsidRPr="00185E9C" w:rsidRDefault="0058387A" w:rsidP="00185E9C">
    <w:pPr>
      <w:pStyle w:val="Header"/>
      <w:jc w:val="center"/>
      <w:rPr>
        <w:rFonts w:ascii="Arial" w:hAnsi="Arial" w:cs="Arial"/>
      </w:rPr>
    </w:pPr>
  </w:p>
  <w:p w14:paraId="200C2DEF" w14:textId="77777777" w:rsidR="0058387A" w:rsidRPr="00185E9C" w:rsidRDefault="0058387A" w:rsidP="00185E9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B6F"/>
    <w:multiLevelType w:val="hybridMultilevel"/>
    <w:tmpl w:val="FBE2A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7868"/>
    <w:multiLevelType w:val="hybridMultilevel"/>
    <w:tmpl w:val="CE5A0AE8"/>
    <w:lvl w:ilvl="0" w:tplc="C7D60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D567B"/>
    <w:multiLevelType w:val="hybridMultilevel"/>
    <w:tmpl w:val="CBA6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43AFE"/>
    <w:multiLevelType w:val="hybridMultilevel"/>
    <w:tmpl w:val="81148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AA5213"/>
    <w:multiLevelType w:val="hybridMultilevel"/>
    <w:tmpl w:val="FB0CC58E"/>
    <w:lvl w:ilvl="0" w:tplc="8D4E5CA0">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02BAD"/>
    <w:multiLevelType w:val="hybridMultilevel"/>
    <w:tmpl w:val="714CF55C"/>
    <w:lvl w:ilvl="0" w:tplc="26BECC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5E72"/>
    <w:multiLevelType w:val="hybridMultilevel"/>
    <w:tmpl w:val="19D6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156DA"/>
    <w:multiLevelType w:val="hybridMultilevel"/>
    <w:tmpl w:val="F1B0A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524A92"/>
    <w:multiLevelType w:val="hybridMultilevel"/>
    <w:tmpl w:val="0944C974"/>
    <w:lvl w:ilvl="0" w:tplc="EDF800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A38DC"/>
    <w:multiLevelType w:val="hybridMultilevel"/>
    <w:tmpl w:val="0A92E4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5AB5B1B"/>
    <w:multiLevelType w:val="hybridMultilevel"/>
    <w:tmpl w:val="0380C106"/>
    <w:lvl w:ilvl="0" w:tplc="12B886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26203"/>
    <w:multiLevelType w:val="hybridMultilevel"/>
    <w:tmpl w:val="1CB00738"/>
    <w:lvl w:ilvl="0" w:tplc="AE94DF0A">
      <w:numFmt w:val="bullet"/>
      <w:lvlText w:val=""/>
      <w:lvlJc w:val="left"/>
      <w:pPr>
        <w:ind w:left="1080" w:hanging="360"/>
      </w:pPr>
      <w:rPr>
        <w:rFonts w:ascii="Wingdings" w:eastAsia="Calibri"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AC57C40"/>
    <w:multiLevelType w:val="hybridMultilevel"/>
    <w:tmpl w:val="FECC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E2DE4"/>
    <w:multiLevelType w:val="hybridMultilevel"/>
    <w:tmpl w:val="E67E13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824FA1"/>
    <w:multiLevelType w:val="hybridMultilevel"/>
    <w:tmpl w:val="32AEC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C3187"/>
    <w:multiLevelType w:val="hybridMultilevel"/>
    <w:tmpl w:val="AC3CE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0707C"/>
    <w:multiLevelType w:val="hybridMultilevel"/>
    <w:tmpl w:val="720EFDB8"/>
    <w:lvl w:ilvl="0" w:tplc="313086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B0DC6"/>
    <w:multiLevelType w:val="hybridMultilevel"/>
    <w:tmpl w:val="7B8659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CFC6164"/>
    <w:multiLevelType w:val="hybridMultilevel"/>
    <w:tmpl w:val="DD1610EC"/>
    <w:lvl w:ilvl="0" w:tplc="7FE0139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3504D"/>
    <w:multiLevelType w:val="hybridMultilevel"/>
    <w:tmpl w:val="B3D688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41534101"/>
    <w:multiLevelType w:val="hybridMultilevel"/>
    <w:tmpl w:val="10D6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7C13D2"/>
    <w:multiLevelType w:val="hybridMultilevel"/>
    <w:tmpl w:val="F3BAE8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EB07328"/>
    <w:multiLevelType w:val="hybridMultilevel"/>
    <w:tmpl w:val="0E16B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346EE"/>
    <w:multiLevelType w:val="hybridMultilevel"/>
    <w:tmpl w:val="B520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565C0"/>
    <w:multiLevelType w:val="hybridMultilevel"/>
    <w:tmpl w:val="04D82D46"/>
    <w:lvl w:ilvl="0" w:tplc="478080F0">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63C1D"/>
    <w:multiLevelType w:val="hybridMultilevel"/>
    <w:tmpl w:val="A3E6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324E0"/>
    <w:multiLevelType w:val="hybridMultilevel"/>
    <w:tmpl w:val="AC48B9A4"/>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54DB1175"/>
    <w:multiLevelType w:val="hybridMultilevel"/>
    <w:tmpl w:val="EE5CD3E8"/>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28" w15:restartNumberingAfterBreak="0">
    <w:nsid w:val="561777E7"/>
    <w:multiLevelType w:val="hybridMultilevel"/>
    <w:tmpl w:val="5278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508AE"/>
    <w:multiLevelType w:val="hybridMultilevel"/>
    <w:tmpl w:val="483C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045EC"/>
    <w:multiLevelType w:val="hybridMultilevel"/>
    <w:tmpl w:val="8894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E021C5"/>
    <w:multiLevelType w:val="hybridMultilevel"/>
    <w:tmpl w:val="650ACB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A11654"/>
    <w:multiLevelType w:val="hybridMultilevel"/>
    <w:tmpl w:val="AD90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8248A"/>
    <w:multiLevelType w:val="hybridMultilevel"/>
    <w:tmpl w:val="13564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295290"/>
    <w:multiLevelType w:val="hybridMultilevel"/>
    <w:tmpl w:val="50D0B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44806"/>
    <w:multiLevelType w:val="hybridMultilevel"/>
    <w:tmpl w:val="8B3A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7768F7"/>
    <w:multiLevelType w:val="hybridMultilevel"/>
    <w:tmpl w:val="07C20780"/>
    <w:lvl w:ilvl="0" w:tplc="26BECC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4B01E4"/>
    <w:multiLevelType w:val="hybridMultilevel"/>
    <w:tmpl w:val="A4E8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C44E37"/>
    <w:multiLevelType w:val="hybridMultilevel"/>
    <w:tmpl w:val="02BEAA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9" w15:restartNumberingAfterBreak="0">
    <w:nsid w:val="74F3589D"/>
    <w:multiLevelType w:val="hybridMultilevel"/>
    <w:tmpl w:val="B746A5BC"/>
    <w:lvl w:ilvl="0" w:tplc="C6B80FB6">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4F40356"/>
    <w:multiLevelType w:val="hybridMultilevel"/>
    <w:tmpl w:val="1EE23C1A"/>
    <w:lvl w:ilvl="0" w:tplc="0D107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2E23E4"/>
    <w:multiLevelType w:val="hybridMultilevel"/>
    <w:tmpl w:val="10E0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45569"/>
    <w:multiLevelType w:val="hybridMultilevel"/>
    <w:tmpl w:val="06E013AC"/>
    <w:lvl w:ilvl="0" w:tplc="2DCAE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DE1DF5"/>
    <w:multiLevelType w:val="hybridMultilevel"/>
    <w:tmpl w:val="E22E92AE"/>
    <w:lvl w:ilvl="0" w:tplc="478080F0">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1D51D6"/>
    <w:multiLevelType w:val="hybridMultilevel"/>
    <w:tmpl w:val="A752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D69DE"/>
    <w:multiLevelType w:val="hybridMultilevel"/>
    <w:tmpl w:val="EE0E57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F9830A8"/>
    <w:multiLevelType w:val="hybridMultilevel"/>
    <w:tmpl w:val="7CDED0D0"/>
    <w:lvl w:ilvl="0" w:tplc="41E8C71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5"/>
  </w:num>
  <w:num w:numId="4">
    <w:abstractNumId w:val="46"/>
  </w:num>
  <w:num w:numId="5">
    <w:abstractNumId w:val="7"/>
  </w:num>
  <w:num w:numId="6">
    <w:abstractNumId w:val="1"/>
  </w:num>
  <w:num w:numId="7">
    <w:abstractNumId w:val="8"/>
  </w:num>
  <w:num w:numId="8">
    <w:abstractNumId w:val="30"/>
  </w:num>
  <w:num w:numId="9">
    <w:abstractNumId w:val="21"/>
  </w:num>
  <w:num w:numId="10">
    <w:abstractNumId w:val="29"/>
  </w:num>
  <w:num w:numId="11">
    <w:abstractNumId w:val="42"/>
  </w:num>
  <w:num w:numId="12">
    <w:abstractNumId w:val="40"/>
  </w:num>
  <w:num w:numId="13">
    <w:abstractNumId w:val="34"/>
  </w:num>
  <w:num w:numId="14">
    <w:abstractNumId w:val="16"/>
  </w:num>
  <w:num w:numId="15">
    <w:abstractNumId w:val="24"/>
  </w:num>
  <w:num w:numId="16">
    <w:abstractNumId w:val="7"/>
  </w:num>
  <w:num w:numId="17">
    <w:abstractNumId w:val="39"/>
  </w:num>
  <w:num w:numId="18">
    <w:abstractNumId w:val="43"/>
  </w:num>
  <w:num w:numId="19">
    <w:abstractNumId w:val="15"/>
  </w:num>
  <w:num w:numId="20">
    <w:abstractNumId w:val="41"/>
  </w:num>
  <w:num w:numId="21">
    <w:abstractNumId w:val="7"/>
  </w:num>
  <w:num w:numId="22">
    <w:abstractNumId w:val="9"/>
  </w:num>
  <w:num w:numId="23">
    <w:abstractNumId w:val="10"/>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8"/>
  </w:num>
  <w:num w:numId="27">
    <w:abstractNumId w:val="4"/>
  </w:num>
  <w:num w:numId="28">
    <w:abstractNumId w:val="14"/>
  </w:num>
  <w:num w:numId="29">
    <w:abstractNumId w:val="33"/>
  </w:num>
  <w:num w:numId="30">
    <w:abstractNumId w:val="6"/>
  </w:num>
  <w:num w:numId="31">
    <w:abstractNumId w:val="13"/>
  </w:num>
  <w:num w:numId="32">
    <w:abstractNumId w:val="37"/>
  </w:num>
  <w:num w:numId="33">
    <w:abstractNumId w:val="0"/>
  </w:num>
  <w:num w:numId="34">
    <w:abstractNumId w:val="3"/>
  </w:num>
  <w:num w:numId="35">
    <w:abstractNumId w:val="11"/>
  </w:num>
  <w:num w:numId="36">
    <w:abstractNumId w:val="19"/>
  </w:num>
  <w:num w:numId="37">
    <w:abstractNumId w:val="38"/>
  </w:num>
  <w:num w:numId="38">
    <w:abstractNumId w:val="17"/>
  </w:num>
  <w:num w:numId="39">
    <w:abstractNumId w:val="26"/>
  </w:num>
  <w:num w:numId="40">
    <w:abstractNumId w:val="12"/>
  </w:num>
  <w:num w:numId="41">
    <w:abstractNumId w:val="20"/>
  </w:num>
  <w:num w:numId="42">
    <w:abstractNumId w:val="2"/>
  </w:num>
  <w:num w:numId="43">
    <w:abstractNumId w:val="28"/>
  </w:num>
  <w:num w:numId="44">
    <w:abstractNumId w:val="35"/>
  </w:num>
  <w:num w:numId="45">
    <w:abstractNumId w:val="32"/>
  </w:num>
  <w:num w:numId="46">
    <w:abstractNumId w:val="22"/>
  </w:num>
  <w:num w:numId="47">
    <w:abstractNumId w:val="25"/>
  </w:num>
  <w:num w:numId="48">
    <w:abstractNumId w:val="23"/>
  </w:num>
  <w:num w:numId="4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2F6D30"/>
    <w:rsid w:val="00000036"/>
    <w:rsid w:val="00000C04"/>
    <w:rsid w:val="000011BE"/>
    <w:rsid w:val="00001E1E"/>
    <w:rsid w:val="00001FE8"/>
    <w:rsid w:val="000029DC"/>
    <w:rsid w:val="000030E4"/>
    <w:rsid w:val="00005749"/>
    <w:rsid w:val="000073B4"/>
    <w:rsid w:val="00010D07"/>
    <w:rsid w:val="00015130"/>
    <w:rsid w:val="00015F09"/>
    <w:rsid w:val="00017373"/>
    <w:rsid w:val="00017403"/>
    <w:rsid w:val="00021B09"/>
    <w:rsid w:val="000237C1"/>
    <w:rsid w:val="000238C8"/>
    <w:rsid w:val="0002601B"/>
    <w:rsid w:val="00027EF2"/>
    <w:rsid w:val="00031D27"/>
    <w:rsid w:val="00033759"/>
    <w:rsid w:val="00033DF5"/>
    <w:rsid w:val="00034205"/>
    <w:rsid w:val="00035DA4"/>
    <w:rsid w:val="000361B7"/>
    <w:rsid w:val="0003653D"/>
    <w:rsid w:val="00040007"/>
    <w:rsid w:val="00040F14"/>
    <w:rsid w:val="000420FA"/>
    <w:rsid w:val="000428D4"/>
    <w:rsid w:val="00043592"/>
    <w:rsid w:val="000445C1"/>
    <w:rsid w:val="00044E67"/>
    <w:rsid w:val="00047266"/>
    <w:rsid w:val="0005009F"/>
    <w:rsid w:val="00053E61"/>
    <w:rsid w:val="00055FDB"/>
    <w:rsid w:val="000567FE"/>
    <w:rsid w:val="00057C84"/>
    <w:rsid w:val="00060156"/>
    <w:rsid w:val="000616B4"/>
    <w:rsid w:val="00061802"/>
    <w:rsid w:val="00061813"/>
    <w:rsid w:val="00061C33"/>
    <w:rsid w:val="00062399"/>
    <w:rsid w:val="00067AC5"/>
    <w:rsid w:val="00067AEE"/>
    <w:rsid w:val="0007070E"/>
    <w:rsid w:val="00070AAD"/>
    <w:rsid w:val="000725D8"/>
    <w:rsid w:val="00073334"/>
    <w:rsid w:val="00080941"/>
    <w:rsid w:val="00081F19"/>
    <w:rsid w:val="0008292D"/>
    <w:rsid w:val="0008294B"/>
    <w:rsid w:val="0008312A"/>
    <w:rsid w:val="00084B66"/>
    <w:rsid w:val="00084F65"/>
    <w:rsid w:val="000861D6"/>
    <w:rsid w:val="00091A59"/>
    <w:rsid w:val="00092A1B"/>
    <w:rsid w:val="00095C8B"/>
    <w:rsid w:val="00095DD3"/>
    <w:rsid w:val="000975C0"/>
    <w:rsid w:val="000A1245"/>
    <w:rsid w:val="000A236D"/>
    <w:rsid w:val="000A246A"/>
    <w:rsid w:val="000A54D8"/>
    <w:rsid w:val="000A6A18"/>
    <w:rsid w:val="000B2343"/>
    <w:rsid w:val="000B727E"/>
    <w:rsid w:val="000B78CA"/>
    <w:rsid w:val="000C0743"/>
    <w:rsid w:val="000C0CFC"/>
    <w:rsid w:val="000C174C"/>
    <w:rsid w:val="000C1891"/>
    <w:rsid w:val="000C2131"/>
    <w:rsid w:val="000C26C0"/>
    <w:rsid w:val="000C29FD"/>
    <w:rsid w:val="000C2D18"/>
    <w:rsid w:val="000C3C53"/>
    <w:rsid w:val="000C6C3F"/>
    <w:rsid w:val="000C7569"/>
    <w:rsid w:val="000C76AA"/>
    <w:rsid w:val="000C7B1D"/>
    <w:rsid w:val="000C7EEF"/>
    <w:rsid w:val="000D209A"/>
    <w:rsid w:val="000D2375"/>
    <w:rsid w:val="000D2492"/>
    <w:rsid w:val="000D4191"/>
    <w:rsid w:val="000D4336"/>
    <w:rsid w:val="000D5680"/>
    <w:rsid w:val="000D5A63"/>
    <w:rsid w:val="000D692F"/>
    <w:rsid w:val="000E040A"/>
    <w:rsid w:val="000E3A77"/>
    <w:rsid w:val="000E7152"/>
    <w:rsid w:val="000F2DC2"/>
    <w:rsid w:val="000F4280"/>
    <w:rsid w:val="000F4951"/>
    <w:rsid w:val="000F510A"/>
    <w:rsid w:val="000F715D"/>
    <w:rsid w:val="00103CBF"/>
    <w:rsid w:val="00104CB5"/>
    <w:rsid w:val="001073AD"/>
    <w:rsid w:val="00107988"/>
    <w:rsid w:val="00107CF9"/>
    <w:rsid w:val="0011239B"/>
    <w:rsid w:val="00113030"/>
    <w:rsid w:val="001145E6"/>
    <w:rsid w:val="0011595F"/>
    <w:rsid w:val="00115DDD"/>
    <w:rsid w:val="0011654E"/>
    <w:rsid w:val="00116DEB"/>
    <w:rsid w:val="00120DA8"/>
    <w:rsid w:val="001236BD"/>
    <w:rsid w:val="00123FD8"/>
    <w:rsid w:val="00124877"/>
    <w:rsid w:val="00125AD9"/>
    <w:rsid w:val="001337C2"/>
    <w:rsid w:val="00133C87"/>
    <w:rsid w:val="0014001E"/>
    <w:rsid w:val="00140AA5"/>
    <w:rsid w:val="001413D2"/>
    <w:rsid w:val="00144926"/>
    <w:rsid w:val="00147B0A"/>
    <w:rsid w:val="0015152E"/>
    <w:rsid w:val="00156B15"/>
    <w:rsid w:val="00156BC1"/>
    <w:rsid w:val="00156F20"/>
    <w:rsid w:val="00157C9E"/>
    <w:rsid w:val="0016195C"/>
    <w:rsid w:val="001631F1"/>
    <w:rsid w:val="0016359C"/>
    <w:rsid w:val="00163652"/>
    <w:rsid w:val="00165518"/>
    <w:rsid w:val="00166142"/>
    <w:rsid w:val="00166B21"/>
    <w:rsid w:val="00170150"/>
    <w:rsid w:val="00171A4F"/>
    <w:rsid w:val="00171B51"/>
    <w:rsid w:val="00173D28"/>
    <w:rsid w:val="0017532F"/>
    <w:rsid w:val="00175F6E"/>
    <w:rsid w:val="001766D9"/>
    <w:rsid w:val="00176813"/>
    <w:rsid w:val="00176FFD"/>
    <w:rsid w:val="00177115"/>
    <w:rsid w:val="001775C2"/>
    <w:rsid w:val="001779EB"/>
    <w:rsid w:val="00181258"/>
    <w:rsid w:val="00182CDA"/>
    <w:rsid w:val="00185D7A"/>
    <w:rsid w:val="00185E9C"/>
    <w:rsid w:val="00187B95"/>
    <w:rsid w:val="0019042F"/>
    <w:rsid w:val="00190DBE"/>
    <w:rsid w:val="0019367C"/>
    <w:rsid w:val="00193BD7"/>
    <w:rsid w:val="00196C29"/>
    <w:rsid w:val="001A0267"/>
    <w:rsid w:val="001A1AE2"/>
    <w:rsid w:val="001A4ED7"/>
    <w:rsid w:val="001A5A19"/>
    <w:rsid w:val="001A6926"/>
    <w:rsid w:val="001A7CBC"/>
    <w:rsid w:val="001B10B8"/>
    <w:rsid w:val="001B20E5"/>
    <w:rsid w:val="001B5D4C"/>
    <w:rsid w:val="001B6A5C"/>
    <w:rsid w:val="001C0531"/>
    <w:rsid w:val="001C187E"/>
    <w:rsid w:val="001C22CE"/>
    <w:rsid w:val="001C2F25"/>
    <w:rsid w:val="001C38F7"/>
    <w:rsid w:val="001C40E6"/>
    <w:rsid w:val="001C7218"/>
    <w:rsid w:val="001D029C"/>
    <w:rsid w:val="001D0318"/>
    <w:rsid w:val="001D1059"/>
    <w:rsid w:val="001D1592"/>
    <w:rsid w:val="001D1EA1"/>
    <w:rsid w:val="001D25B1"/>
    <w:rsid w:val="001D2EE6"/>
    <w:rsid w:val="001D42CC"/>
    <w:rsid w:val="001D5E24"/>
    <w:rsid w:val="001D6262"/>
    <w:rsid w:val="001E08C6"/>
    <w:rsid w:val="001E0B90"/>
    <w:rsid w:val="001E0F42"/>
    <w:rsid w:val="001E4050"/>
    <w:rsid w:val="001E465C"/>
    <w:rsid w:val="001E5EBF"/>
    <w:rsid w:val="001E70BF"/>
    <w:rsid w:val="001F0DF8"/>
    <w:rsid w:val="001F114E"/>
    <w:rsid w:val="001F1BB7"/>
    <w:rsid w:val="002005B5"/>
    <w:rsid w:val="002041C5"/>
    <w:rsid w:val="002060BE"/>
    <w:rsid w:val="00207BFA"/>
    <w:rsid w:val="00210877"/>
    <w:rsid w:val="00210D05"/>
    <w:rsid w:val="00211805"/>
    <w:rsid w:val="002119EF"/>
    <w:rsid w:val="00211B72"/>
    <w:rsid w:val="0021431D"/>
    <w:rsid w:val="002149E4"/>
    <w:rsid w:val="00214D97"/>
    <w:rsid w:val="00215DEA"/>
    <w:rsid w:val="00215E48"/>
    <w:rsid w:val="00217398"/>
    <w:rsid w:val="00220360"/>
    <w:rsid w:val="00220AA2"/>
    <w:rsid w:val="00222B3B"/>
    <w:rsid w:val="00225450"/>
    <w:rsid w:val="00226719"/>
    <w:rsid w:val="00227882"/>
    <w:rsid w:val="002308B3"/>
    <w:rsid w:val="002339D0"/>
    <w:rsid w:val="00235A9C"/>
    <w:rsid w:val="00237FF7"/>
    <w:rsid w:val="00240D17"/>
    <w:rsid w:val="00241872"/>
    <w:rsid w:val="00242210"/>
    <w:rsid w:val="00244BB8"/>
    <w:rsid w:val="002478F8"/>
    <w:rsid w:val="002501D2"/>
    <w:rsid w:val="00250C71"/>
    <w:rsid w:val="00253086"/>
    <w:rsid w:val="00256BFC"/>
    <w:rsid w:val="00265CEC"/>
    <w:rsid w:val="00266BF1"/>
    <w:rsid w:val="00267944"/>
    <w:rsid w:val="00273191"/>
    <w:rsid w:val="00273323"/>
    <w:rsid w:val="00273D97"/>
    <w:rsid w:val="00274B86"/>
    <w:rsid w:val="00276339"/>
    <w:rsid w:val="0027719F"/>
    <w:rsid w:val="00280BCD"/>
    <w:rsid w:val="002811FF"/>
    <w:rsid w:val="00282752"/>
    <w:rsid w:val="002827B2"/>
    <w:rsid w:val="00282CC1"/>
    <w:rsid w:val="00283A2F"/>
    <w:rsid w:val="002863B0"/>
    <w:rsid w:val="00287359"/>
    <w:rsid w:val="002878A9"/>
    <w:rsid w:val="002900B8"/>
    <w:rsid w:val="002909F3"/>
    <w:rsid w:val="00293E75"/>
    <w:rsid w:val="00294107"/>
    <w:rsid w:val="002A124C"/>
    <w:rsid w:val="002A1DDC"/>
    <w:rsid w:val="002A2177"/>
    <w:rsid w:val="002A64BE"/>
    <w:rsid w:val="002A77C0"/>
    <w:rsid w:val="002B1C93"/>
    <w:rsid w:val="002B20B5"/>
    <w:rsid w:val="002B2838"/>
    <w:rsid w:val="002B2F43"/>
    <w:rsid w:val="002B5A09"/>
    <w:rsid w:val="002B6C06"/>
    <w:rsid w:val="002B73AF"/>
    <w:rsid w:val="002B7ECB"/>
    <w:rsid w:val="002C0450"/>
    <w:rsid w:val="002C204B"/>
    <w:rsid w:val="002C4587"/>
    <w:rsid w:val="002C4B68"/>
    <w:rsid w:val="002C646D"/>
    <w:rsid w:val="002C6BE8"/>
    <w:rsid w:val="002C6DAB"/>
    <w:rsid w:val="002D011D"/>
    <w:rsid w:val="002D0AC1"/>
    <w:rsid w:val="002D0EA4"/>
    <w:rsid w:val="002D2C84"/>
    <w:rsid w:val="002D34E3"/>
    <w:rsid w:val="002D4A23"/>
    <w:rsid w:val="002D4CBE"/>
    <w:rsid w:val="002D50C0"/>
    <w:rsid w:val="002E61D3"/>
    <w:rsid w:val="002E6EBD"/>
    <w:rsid w:val="002E71AC"/>
    <w:rsid w:val="002F029C"/>
    <w:rsid w:val="002F03EA"/>
    <w:rsid w:val="002F0AE7"/>
    <w:rsid w:val="002F2010"/>
    <w:rsid w:val="002F24DC"/>
    <w:rsid w:val="002F2DFB"/>
    <w:rsid w:val="002F6D30"/>
    <w:rsid w:val="00302736"/>
    <w:rsid w:val="003035C7"/>
    <w:rsid w:val="00303A65"/>
    <w:rsid w:val="0030549A"/>
    <w:rsid w:val="0030588F"/>
    <w:rsid w:val="0030775C"/>
    <w:rsid w:val="00310FF7"/>
    <w:rsid w:val="003127F6"/>
    <w:rsid w:val="00312A90"/>
    <w:rsid w:val="0031323A"/>
    <w:rsid w:val="00313293"/>
    <w:rsid w:val="003132F9"/>
    <w:rsid w:val="003147C7"/>
    <w:rsid w:val="00314F7C"/>
    <w:rsid w:val="00316BA2"/>
    <w:rsid w:val="00316FD8"/>
    <w:rsid w:val="0032048D"/>
    <w:rsid w:val="00321345"/>
    <w:rsid w:val="00321F8A"/>
    <w:rsid w:val="0032374A"/>
    <w:rsid w:val="00323BE4"/>
    <w:rsid w:val="00326E4E"/>
    <w:rsid w:val="00330DA3"/>
    <w:rsid w:val="00331E7D"/>
    <w:rsid w:val="00332B14"/>
    <w:rsid w:val="00332D5F"/>
    <w:rsid w:val="00336F30"/>
    <w:rsid w:val="003372A7"/>
    <w:rsid w:val="00342462"/>
    <w:rsid w:val="00342858"/>
    <w:rsid w:val="0034379E"/>
    <w:rsid w:val="00343A13"/>
    <w:rsid w:val="003450B7"/>
    <w:rsid w:val="00351CCE"/>
    <w:rsid w:val="0035315C"/>
    <w:rsid w:val="00353499"/>
    <w:rsid w:val="0035443A"/>
    <w:rsid w:val="00354C99"/>
    <w:rsid w:val="00356AA8"/>
    <w:rsid w:val="00357B72"/>
    <w:rsid w:val="00361855"/>
    <w:rsid w:val="00362F4B"/>
    <w:rsid w:val="00365249"/>
    <w:rsid w:val="00365754"/>
    <w:rsid w:val="003661E9"/>
    <w:rsid w:val="00367914"/>
    <w:rsid w:val="00367B90"/>
    <w:rsid w:val="003713BF"/>
    <w:rsid w:val="00371C95"/>
    <w:rsid w:val="00371D31"/>
    <w:rsid w:val="00373B74"/>
    <w:rsid w:val="003757AD"/>
    <w:rsid w:val="0037657A"/>
    <w:rsid w:val="00377861"/>
    <w:rsid w:val="0038180C"/>
    <w:rsid w:val="00382514"/>
    <w:rsid w:val="0038285E"/>
    <w:rsid w:val="00384CF9"/>
    <w:rsid w:val="003858D6"/>
    <w:rsid w:val="00385B4A"/>
    <w:rsid w:val="00385E05"/>
    <w:rsid w:val="003876D1"/>
    <w:rsid w:val="00390477"/>
    <w:rsid w:val="0039195C"/>
    <w:rsid w:val="00391D35"/>
    <w:rsid w:val="00391F31"/>
    <w:rsid w:val="00392280"/>
    <w:rsid w:val="003947A3"/>
    <w:rsid w:val="00397ADD"/>
    <w:rsid w:val="003A2604"/>
    <w:rsid w:val="003A2AA0"/>
    <w:rsid w:val="003A4045"/>
    <w:rsid w:val="003A5490"/>
    <w:rsid w:val="003A7049"/>
    <w:rsid w:val="003B1071"/>
    <w:rsid w:val="003B1142"/>
    <w:rsid w:val="003B22A3"/>
    <w:rsid w:val="003B284D"/>
    <w:rsid w:val="003C1211"/>
    <w:rsid w:val="003C1B6A"/>
    <w:rsid w:val="003C2291"/>
    <w:rsid w:val="003C5CBA"/>
    <w:rsid w:val="003C714B"/>
    <w:rsid w:val="003C772B"/>
    <w:rsid w:val="003C7A0D"/>
    <w:rsid w:val="003C7D06"/>
    <w:rsid w:val="003D02C2"/>
    <w:rsid w:val="003D08CF"/>
    <w:rsid w:val="003D0F20"/>
    <w:rsid w:val="003D3B05"/>
    <w:rsid w:val="003D4503"/>
    <w:rsid w:val="003D4A7F"/>
    <w:rsid w:val="003D63C3"/>
    <w:rsid w:val="003E1D5A"/>
    <w:rsid w:val="003E2FC4"/>
    <w:rsid w:val="003E502D"/>
    <w:rsid w:val="003E55B7"/>
    <w:rsid w:val="003E6945"/>
    <w:rsid w:val="003F051E"/>
    <w:rsid w:val="003F48AB"/>
    <w:rsid w:val="003F5873"/>
    <w:rsid w:val="003F70EA"/>
    <w:rsid w:val="00400A91"/>
    <w:rsid w:val="00401BFF"/>
    <w:rsid w:val="00401D25"/>
    <w:rsid w:val="00402865"/>
    <w:rsid w:val="00402AA8"/>
    <w:rsid w:val="00402EB2"/>
    <w:rsid w:val="0040341D"/>
    <w:rsid w:val="00404587"/>
    <w:rsid w:val="00404DB2"/>
    <w:rsid w:val="004060D2"/>
    <w:rsid w:val="004061C0"/>
    <w:rsid w:val="004068DF"/>
    <w:rsid w:val="00406BE5"/>
    <w:rsid w:val="00407EBD"/>
    <w:rsid w:val="00410D43"/>
    <w:rsid w:val="00413375"/>
    <w:rsid w:val="00413CDC"/>
    <w:rsid w:val="004144C0"/>
    <w:rsid w:val="00415275"/>
    <w:rsid w:val="00415A38"/>
    <w:rsid w:val="004162BB"/>
    <w:rsid w:val="004174E9"/>
    <w:rsid w:val="00420295"/>
    <w:rsid w:val="0042481E"/>
    <w:rsid w:val="00425564"/>
    <w:rsid w:val="00427DAA"/>
    <w:rsid w:val="004301CC"/>
    <w:rsid w:val="00431D0F"/>
    <w:rsid w:val="00432E16"/>
    <w:rsid w:val="00435EE4"/>
    <w:rsid w:val="00436435"/>
    <w:rsid w:val="004376E4"/>
    <w:rsid w:val="00440B57"/>
    <w:rsid w:val="0044205A"/>
    <w:rsid w:val="004420D9"/>
    <w:rsid w:val="00443ECF"/>
    <w:rsid w:val="004444F6"/>
    <w:rsid w:val="0044596B"/>
    <w:rsid w:val="00445B61"/>
    <w:rsid w:val="00446023"/>
    <w:rsid w:val="0045046A"/>
    <w:rsid w:val="00451031"/>
    <w:rsid w:val="00455C8C"/>
    <w:rsid w:val="004566B8"/>
    <w:rsid w:val="0045715B"/>
    <w:rsid w:val="004575AB"/>
    <w:rsid w:val="0046109A"/>
    <w:rsid w:val="004638E8"/>
    <w:rsid w:val="00463A76"/>
    <w:rsid w:val="00464B43"/>
    <w:rsid w:val="00465A84"/>
    <w:rsid w:val="0046606B"/>
    <w:rsid w:val="00467861"/>
    <w:rsid w:val="00467CFF"/>
    <w:rsid w:val="0047112D"/>
    <w:rsid w:val="00473DB6"/>
    <w:rsid w:val="00473F2C"/>
    <w:rsid w:val="0047476F"/>
    <w:rsid w:val="00474CA7"/>
    <w:rsid w:val="00475D40"/>
    <w:rsid w:val="00476542"/>
    <w:rsid w:val="00480F77"/>
    <w:rsid w:val="004816E8"/>
    <w:rsid w:val="00484157"/>
    <w:rsid w:val="00484167"/>
    <w:rsid w:val="00484426"/>
    <w:rsid w:val="004863E1"/>
    <w:rsid w:val="00486D1E"/>
    <w:rsid w:val="00491C3A"/>
    <w:rsid w:val="00493F1B"/>
    <w:rsid w:val="004977D1"/>
    <w:rsid w:val="004A07CC"/>
    <w:rsid w:val="004A0A05"/>
    <w:rsid w:val="004A177B"/>
    <w:rsid w:val="004A2949"/>
    <w:rsid w:val="004A30F4"/>
    <w:rsid w:val="004A42BE"/>
    <w:rsid w:val="004A5CD2"/>
    <w:rsid w:val="004B0BF6"/>
    <w:rsid w:val="004B1B74"/>
    <w:rsid w:val="004B67E4"/>
    <w:rsid w:val="004C0EC3"/>
    <w:rsid w:val="004C1545"/>
    <w:rsid w:val="004C2D70"/>
    <w:rsid w:val="004C4D75"/>
    <w:rsid w:val="004C4DF3"/>
    <w:rsid w:val="004C75B4"/>
    <w:rsid w:val="004D09E2"/>
    <w:rsid w:val="004D4B85"/>
    <w:rsid w:val="004D55E1"/>
    <w:rsid w:val="004D7B13"/>
    <w:rsid w:val="004D7D73"/>
    <w:rsid w:val="004D7F2F"/>
    <w:rsid w:val="004E0C8D"/>
    <w:rsid w:val="004E1235"/>
    <w:rsid w:val="004E1241"/>
    <w:rsid w:val="004E56CF"/>
    <w:rsid w:val="004E7546"/>
    <w:rsid w:val="004F02A8"/>
    <w:rsid w:val="004F0A87"/>
    <w:rsid w:val="004F218A"/>
    <w:rsid w:val="004F2963"/>
    <w:rsid w:val="004F3CED"/>
    <w:rsid w:val="004F3E1F"/>
    <w:rsid w:val="004F450B"/>
    <w:rsid w:val="00504ADB"/>
    <w:rsid w:val="005050BB"/>
    <w:rsid w:val="00505B10"/>
    <w:rsid w:val="00506A41"/>
    <w:rsid w:val="00506A62"/>
    <w:rsid w:val="00506ABB"/>
    <w:rsid w:val="00511F4E"/>
    <w:rsid w:val="00512DED"/>
    <w:rsid w:val="00515B1B"/>
    <w:rsid w:val="00517FCB"/>
    <w:rsid w:val="00530F64"/>
    <w:rsid w:val="00531F4E"/>
    <w:rsid w:val="00533FF4"/>
    <w:rsid w:val="00534E27"/>
    <w:rsid w:val="00542D1D"/>
    <w:rsid w:val="00546BF0"/>
    <w:rsid w:val="0054723E"/>
    <w:rsid w:val="005506B9"/>
    <w:rsid w:val="00550F00"/>
    <w:rsid w:val="005514B4"/>
    <w:rsid w:val="005520C1"/>
    <w:rsid w:val="00552A0F"/>
    <w:rsid w:val="00553388"/>
    <w:rsid w:val="00554FF4"/>
    <w:rsid w:val="0055501E"/>
    <w:rsid w:val="00555898"/>
    <w:rsid w:val="00557651"/>
    <w:rsid w:val="005613FB"/>
    <w:rsid w:val="00561845"/>
    <w:rsid w:val="0056202E"/>
    <w:rsid w:val="0056237C"/>
    <w:rsid w:val="0056350B"/>
    <w:rsid w:val="00563C84"/>
    <w:rsid w:val="00564E0A"/>
    <w:rsid w:val="00565E9A"/>
    <w:rsid w:val="0056653A"/>
    <w:rsid w:val="00566686"/>
    <w:rsid w:val="0056680B"/>
    <w:rsid w:val="00567054"/>
    <w:rsid w:val="00567536"/>
    <w:rsid w:val="00567A01"/>
    <w:rsid w:val="00570D75"/>
    <w:rsid w:val="00574FE2"/>
    <w:rsid w:val="005807BD"/>
    <w:rsid w:val="00582D49"/>
    <w:rsid w:val="0058387A"/>
    <w:rsid w:val="00584A0D"/>
    <w:rsid w:val="005854CD"/>
    <w:rsid w:val="00585CF8"/>
    <w:rsid w:val="005900AD"/>
    <w:rsid w:val="00592864"/>
    <w:rsid w:val="00593394"/>
    <w:rsid w:val="0059370B"/>
    <w:rsid w:val="00593B91"/>
    <w:rsid w:val="00594BF5"/>
    <w:rsid w:val="005979C6"/>
    <w:rsid w:val="005A1D78"/>
    <w:rsid w:val="005A7E73"/>
    <w:rsid w:val="005B16F8"/>
    <w:rsid w:val="005B255D"/>
    <w:rsid w:val="005B32BA"/>
    <w:rsid w:val="005B557D"/>
    <w:rsid w:val="005B616A"/>
    <w:rsid w:val="005B795D"/>
    <w:rsid w:val="005C163E"/>
    <w:rsid w:val="005C2318"/>
    <w:rsid w:val="005C36E4"/>
    <w:rsid w:val="005C61CD"/>
    <w:rsid w:val="005C6E20"/>
    <w:rsid w:val="005C787A"/>
    <w:rsid w:val="005C7D86"/>
    <w:rsid w:val="005D0FB8"/>
    <w:rsid w:val="005D1DF6"/>
    <w:rsid w:val="005D234C"/>
    <w:rsid w:val="005D44CF"/>
    <w:rsid w:val="005D70EE"/>
    <w:rsid w:val="005D76B9"/>
    <w:rsid w:val="005D7A81"/>
    <w:rsid w:val="005E34A3"/>
    <w:rsid w:val="005E42D1"/>
    <w:rsid w:val="005E648F"/>
    <w:rsid w:val="005E6882"/>
    <w:rsid w:val="005F1D6F"/>
    <w:rsid w:val="005F2593"/>
    <w:rsid w:val="005F279D"/>
    <w:rsid w:val="005F2A7C"/>
    <w:rsid w:val="005F43B5"/>
    <w:rsid w:val="005F48AA"/>
    <w:rsid w:val="005F4A60"/>
    <w:rsid w:val="005F70B4"/>
    <w:rsid w:val="005F7F2B"/>
    <w:rsid w:val="00600A39"/>
    <w:rsid w:val="00600ACE"/>
    <w:rsid w:val="006013B8"/>
    <w:rsid w:val="0060395F"/>
    <w:rsid w:val="00603B60"/>
    <w:rsid w:val="0060524A"/>
    <w:rsid w:val="0060757A"/>
    <w:rsid w:val="00607B0A"/>
    <w:rsid w:val="00610125"/>
    <w:rsid w:val="00610D22"/>
    <w:rsid w:val="00613F94"/>
    <w:rsid w:val="00615942"/>
    <w:rsid w:val="00616068"/>
    <w:rsid w:val="00617356"/>
    <w:rsid w:val="00617F37"/>
    <w:rsid w:val="0062137C"/>
    <w:rsid w:val="006225E5"/>
    <w:rsid w:val="00623A75"/>
    <w:rsid w:val="0062452E"/>
    <w:rsid w:val="00627339"/>
    <w:rsid w:val="00631444"/>
    <w:rsid w:val="00634AF7"/>
    <w:rsid w:val="00635654"/>
    <w:rsid w:val="00636624"/>
    <w:rsid w:val="00640349"/>
    <w:rsid w:val="00640F63"/>
    <w:rsid w:val="0064148D"/>
    <w:rsid w:val="00645FDF"/>
    <w:rsid w:val="00646757"/>
    <w:rsid w:val="00647163"/>
    <w:rsid w:val="0064798B"/>
    <w:rsid w:val="0065160F"/>
    <w:rsid w:val="00652E4C"/>
    <w:rsid w:val="00654B3B"/>
    <w:rsid w:val="00654C1C"/>
    <w:rsid w:val="00656BF8"/>
    <w:rsid w:val="00661DCE"/>
    <w:rsid w:val="00664264"/>
    <w:rsid w:val="00664DA7"/>
    <w:rsid w:val="006660BA"/>
    <w:rsid w:val="006709D0"/>
    <w:rsid w:val="006741CC"/>
    <w:rsid w:val="006764B0"/>
    <w:rsid w:val="00676FFC"/>
    <w:rsid w:val="00681BFD"/>
    <w:rsid w:val="00682DDD"/>
    <w:rsid w:val="00682E98"/>
    <w:rsid w:val="00683DA5"/>
    <w:rsid w:val="00684159"/>
    <w:rsid w:val="00685DE2"/>
    <w:rsid w:val="00686F09"/>
    <w:rsid w:val="006876DE"/>
    <w:rsid w:val="006905BE"/>
    <w:rsid w:val="00690E2E"/>
    <w:rsid w:val="00691BC6"/>
    <w:rsid w:val="00695359"/>
    <w:rsid w:val="006958B2"/>
    <w:rsid w:val="00695AE8"/>
    <w:rsid w:val="00696937"/>
    <w:rsid w:val="00696D03"/>
    <w:rsid w:val="006A0CB1"/>
    <w:rsid w:val="006A0CC7"/>
    <w:rsid w:val="006A1D72"/>
    <w:rsid w:val="006A2D81"/>
    <w:rsid w:val="006A517E"/>
    <w:rsid w:val="006A5B08"/>
    <w:rsid w:val="006B1153"/>
    <w:rsid w:val="006B12E3"/>
    <w:rsid w:val="006B1718"/>
    <w:rsid w:val="006B1F0C"/>
    <w:rsid w:val="006B2F6A"/>
    <w:rsid w:val="006B3711"/>
    <w:rsid w:val="006B391F"/>
    <w:rsid w:val="006B45A2"/>
    <w:rsid w:val="006B52AF"/>
    <w:rsid w:val="006C04AF"/>
    <w:rsid w:val="006C07E8"/>
    <w:rsid w:val="006C11B5"/>
    <w:rsid w:val="006C13B5"/>
    <w:rsid w:val="006C14F8"/>
    <w:rsid w:val="006C2A3F"/>
    <w:rsid w:val="006C3163"/>
    <w:rsid w:val="006C3D04"/>
    <w:rsid w:val="006C41F1"/>
    <w:rsid w:val="006C53C6"/>
    <w:rsid w:val="006C78DC"/>
    <w:rsid w:val="006D174B"/>
    <w:rsid w:val="006D4810"/>
    <w:rsid w:val="006D4A7E"/>
    <w:rsid w:val="006D75BA"/>
    <w:rsid w:val="006E04BE"/>
    <w:rsid w:val="006E1D80"/>
    <w:rsid w:val="006E29D7"/>
    <w:rsid w:val="006E2AF0"/>
    <w:rsid w:val="006E4D21"/>
    <w:rsid w:val="006E61BF"/>
    <w:rsid w:val="006E6B16"/>
    <w:rsid w:val="006E71B7"/>
    <w:rsid w:val="006E728A"/>
    <w:rsid w:val="006F28AB"/>
    <w:rsid w:val="006F2B6F"/>
    <w:rsid w:val="006F3B81"/>
    <w:rsid w:val="006F42F4"/>
    <w:rsid w:val="006F5C11"/>
    <w:rsid w:val="006F5E4D"/>
    <w:rsid w:val="006F63D8"/>
    <w:rsid w:val="006F7DAC"/>
    <w:rsid w:val="00700F6A"/>
    <w:rsid w:val="00701EC5"/>
    <w:rsid w:val="00703D52"/>
    <w:rsid w:val="00704260"/>
    <w:rsid w:val="00706487"/>
    <w:rsid w:val="007064A5"/>
    <w:rsid w:val="00706605"/>
    <w:rsid w:val="00710F72"/>
    <w:rsid w:val="0071263E"/>
    <w:rsid w:val="00713BD3"/>
    <w:rsid w:val="007153CC"/>
    <w:rsid w:val="0071605A"/>
    <w:rsid w:val="00716996"/>
    <w:rsid w:val="0071720A"/>
    <w:rsid w:val="00721308"/>
    <w:rsid w:val="0072262A"/>
    <w:rsid w:val="0072388C"/>
    <w:rsid w:val="00723B2D"/>
    <w:rsid w:val="00724283"/>
    <w:rsid w:val="00730016"/>
    <w:rsid w:val="00731BEB"/>
    <w:rsid w:val="007321B0"/>
    <w:rsid w:val="00737786"/>
    <w:rsid w:val="00742DDA"/>
    <w:rsid w:val="0074348E"/>
    <w:rsid w:val="007436E0"/>
    <w:rsid w:val="00743D29"/>
    <w:rsid w:val="007447EB"/>
    <w:rsid w:val="0075031D"/>
    <w:rsid w:val="0075056B"/>
    <w:rsid w:val="00751F03"/>
    <w:rsid w:val="007537DF"/>
    <w:rsid w:val="007556B3"/>
    <w:rsid w:val="00756450"/>
    <w:rsid w:val="00757009"/>
    <w:rsid w:val="00757797"/>
    <w:rsid w:val="00757DA0"/>
    <w:rsid w:val="0076159B"/>
    <w:rsid w:val="007648D7"/>
    <w:rsid w:val="0076510D"/>
    <w:rsid w:val="00765EA3"/>
    <w:rsid w:val="0077266F"/>
    <w:rsid w:val="00774123"/>
    <w:rsid w:val="00774401"/>
    <w:rsid w:val="00774DCC"/>
    <w:rsid w:val="00776122"/>
    <w:rsid w:val="00776383"/>
    <w:rsid w:val="00780067"/>
    <w:rsid w:val="00780A40"/>
    <w:rsid w:val="0078158A"/>
    <w:rsid w:val="00783986"/>
    <w:rsid w:val="00785238"/>
    <w:rsid w:val="00785280"/>
    <w:rsid w:val="007879B2"/>
    <w:rsid w:val="00791059"/>
    <w:rsid w:val="007925D9"/>
    <w:rsid w:val="0079368F"/>
    <w:rsid w:val="00793A92"/>
    <w:rsid w:val="0079426B"/>
    <w:rsid w:val="007971C2"/>
    <w:rsid w:val="007A107E"/>
    <w:rsid w:val="007A2B8D"/>
    <w:rsid w:val="007A42D9"/>
    <w:rsid w:val="007A438B"/>
    <w:rsid w:val="007A7D5E"/>
    <w:rsid w:val="007B03D7"/>
    <w:rsid w:val="007B2BE5"/>
    <w:rsid w:val="007B2EA1"/>
    <w:rsid w:val="007B6A45"/>
    <w:rsid w:val="007C10E9"/>
    <w:rsid w:val="007C2462"/>
    <w:rsid w:val="007C2BE3"/>
    <w:rsid w:val="007C4609"/>
    <w:rsid w:val="007C5B57"/>
    <w:rsid w:val="007C6460"/>
    <w:rsid w:val="007C648C"/>
    <w:rsid w:val="007C6BAC"/>
    <w:rsid w:val="007C7F49"/>
    <w:rsid w:val="007D0443"/>
    <w:rsid w:val="007D0E69"/>
    <w:rsid w:val="007D2E11"/>
    <w:rsid w:val="007D5811"/>
    <w:rsid w:val="007E3141"/>
    <w:rsid w:val="007E4DE5"/>
    <w:rsid w:val="007E4E6D"/>
    <w:rsid w:val="007E6646"/>
    <w:rsid w:val="007E6BBC"/>
    <w:rsid w:val="007F4AF9"/>
    <w:rsid w:val="007F4E29"/>
    <w:rsid w:val="007F6552"/>
    <w:rsid w:val="00802802"/>
    <w:rsid w:val="00802980"/>
    <w:rsid w:val="008029FC"/>
    <w:rsid w:val="00803405"/>
    <w:rsid w:val="00804B2B"/>
    <w:rsid w:val="008053EA"/>
    <w:rsid w:val="008077B5"/>
    <w:rsid w:val="0081378D"/>
    <w:rsid w:val="00814BAB"/>
    <w:rsid w:val="0081513A"/>
    <w:rsid w:val="00815690"/>
    <w:rsid w:val="00816262"/>
    <w:rsid w:val="008162DB"/>
    <w:rsid w:val="0081677C"/>
    <w:rsid w:val="00820B60"/>
    <w:rsid w:val="00821285"/>
    <w:rsid w:val="00822D7D"/>
    <w:rsid w:val="008235E0"/>
    <w:rsid w:val="008237B3"/>
    <w:rsid w:val="00824A29"/>
    <w:rsid w:val="00824C61"/>
    <w:rsid w:val="00824D76"/>
    <w:rsid w:val="008253CA"/>
    <w:rsid w:val="008261EA"/>
    <w:rsid w:val="0082729B"/>
    <w:rsid w:val="00827D27"/>
    <w:rsid w:val="008310C9"/>
    <w:rsid w:val="008311B8"/>
    <w:rsid w:val="00833754"/>
    <w:rsid w:val="008346E6"/>
    <w:rsid w:val="00835744"/>
    <w:rsid w:val="00835CA5"/>
    <w:rsid w:val="00836282"/>
    <w:rsid w:val="00836873"/>
    <w:rsid w:val="00843B3D"/>
    <w:rsid w:val="0084444D"/>
    <w:rsid w:val="008455A8"/>
    <w:rsid w:val="0084679D"/>
    <w:rsid w:val="00851CDE"/>
    <w:rsid w:val="008520F1"/>
    <w:rsid w:val="00852E58"/>
    <w:rsid w:val="00853C63"/>
    <w:rsid w:val="008542B3"/>
    <w:rsid w:val="008545FC"/>
    <w:rsid w:val="0085683F"/>
    <w:rsid w:val="00857BB5"/>
    <w:rsid w:val="008653D0"/>
    <w:rsid w:val="00866090"/>
    <w:rsid w:val="00867E62"/>
    <w:rsid w:val="008765AC"/>
    <w:rsid w:val="00881C34"/>
    <w:rsid w:val="008835A8"/>
    <w:rsid w:val="00885C98"/>
    <w:rsid w:val="00891131"/>
    <w:rsid w:val="00891B5F"/>
    <w:rsid w:val="0089398E"/>
    <w:rsid w:val="00894500"/>
    <w:rsid w:val="00896DFC"/>
    <w:rsid w:val="00897F8E"/>
    <w:rsid w:val="008A38DA"/>
    <w:rsid w:val="008A4941"/>
    <w:rsid w:val="008A5141"/>
    <w:rsid w:val="008A5E49"/>
    <w:rsid w:val="008A6AD7"/>
    <w:rsid w:val="008A7706"/>
    <w:rsid w:val="008B1938"/>
    <w:rsid w:val="008B294C"/>
    <w:rsid w:val="008B30BA"/>
    <w:rsid w:val="008B4621"/>
    <w:rsid w:val="008B49D2"/>
    <w:rsid w:val="008B56CD"/>
    <w:rsid w:val="008B5EA5"/>
    <w:rsid w:val="008B67C7"/>
    <w:rsid w:val="008C263C"/>
    <w:rsid w:val="008C503E"/>
    <w:rsid w:val="008C6526"/>
    <w:rsid w:val="008C79C1"/>
    <w:rsid w:val="008C79EE"/>
    <w:rsid w:val="008D1D45"/>
    <w:rsid w:val="008D29A5"/>
    <w:rsid w:val="008D3107"/>
    <w:rsid w:val="008D389F"/>
    <w:rsid w:val="008D489A"/>
    <w:rsid w:val="008D5FEA"/>
    <w:rsid w:val="008D753E"/>
    <w:rsid w:val="008E13BF"/>
    <w:rsid w:val="008E2B7D"/>
    <w:rsid w:val="008E38A4"/>
    <w:rsid w:val="008E4F7B"/>
    <w:rsid w:val="008E6B99"/>
    <w:rsid w:val="008E79D8"/>
    <w:rsid w:val="008F1945"/>
    <w:rsid w:val="008F5C49"/>
    <w:rsid w:val="00903231"/>
    <w:rsid w:val="00903A03"/>
    <w:rsid w:val="009050A1"/>
    <w:rsid w:val="00905ACE"/>
    <w:rsid w:val="00905EFC"/>
    <w:rsid w:val="00905F25"/>
    <w:rsid w:val="0090631F"/>
    <w:rsid w:val="00907A2A"/>
    <w:rsid w:val="00907D7C"/>
    <w:rsid w:val="00910554"/>
    <w:rsid w:val="00912FBE"/>
    <w:rsid w:val="009144E7"/>
    <w:rsid w:val="00916BD2"/>
    <w:rsid w:val="00917552"/>
    <w:rsid w:val="00923DEA"/>
    <w:rsid w:val="00927D05"/>
    <w:rsid w:val="00930ABF"/>
    <w:rsid w:val="00931D0B"/>
    <w:rsid w:val="00932A0D"/>
    <w:rsid w:val="0093376C"/>
    <w:rsid w:val="009410CA"/>
    <w:rsid w:val="0094268B"/>
    <w:rsid w:val="009426F8"/>
    <w:rsid w:val="00943C9C"/>
    <w:rsid w:val="00946345"/>
    <w:rsid w:val="00947BEF"/>
    <w:rsid w:val="009500AB"/>
    <w:rsid w:val="00950721"/>
    <w:rsid w:val="00950E1B"/>
    <w:rsid w:val="0095139C"/>
    <w:rsid w:val="009537CD"/>
    <w:rsid w:val="0095535C"/>
    <w:rsid w:val="0095550B"/>
    <w:rsid w:val="009558B8"/>
    <w:rsid w:val="0095683D"/>
    <w:rsid w:val="009577C1"/>
    <w:rsid w:val="00960B3F"/>
    <w:rsid w:val="00961256"/>
    <w:rsid w:val="00963756"/>
    <w:rsid w:val="00965366"/>
    <w:rsid w:val="0096772B"/>
    <w:rsid w:val="00970D1A"/>
    <w:rsid w:val="00975EF2"/>
    <w:rsid w:val="00976621"/>
    <w:rsid w:val="009801EB"/>
    <w:rsid w:val="009801FC"/>
    <w:rsid w:val="00982C19"/>
    <w:rsid w:val="009836E7"/>
    <w:rsid w:val="00983CB1"/>
    <w:rsid w:val="00984379"/>
    <w:rsid w:val="00984D55"/>
    <w:rsid w:val="00985246"/>
    <w:rsid w:val="00985866"/>
    <w:rsid w:val="00987525"/>
    <w:rsid w:val="00990227"/>
    <w:rsid w:val="00991FD5"/>
    <w:rsid w:val="00995F1B"/>
    <w:rsid w:val="009A133F"/>
    <w:rsid w:val="009A26D3"/>
    <w:rsid w:val="009A2FD5"/>
    <w:rsid w:val="009A58DC"/>
    <w:rsid w:val="009A627A"/>
    <w:rsid w:val="009A69E5"/>
    <w:rsid w:val="009A6B7F"/>
    <w:rsid w:val="009A7875"/>
    <w:rsid w:val="009B1143"/>
    <w:rsid w:val="009B2955"/>
    <w:rsid w:val="009B4D0D"/>
    <w:rsid w:val="009B5516"/>
    <w:rsid w:val="009B6C1F"/>
    <w:rsid w:val="009B6DCB"/>
    <w:rsid w:val="009B738D"/>
    <w:rsid w:val="009C038E"/>
    <w:rsid w:val="009C2AFB"/>
    <w:rsid w:val="009C2FC7"/>
    <w:rsid w:val="009C5DDE"/>
    <w:rsid w:val="009C622D"/>
    <w:rsid w:val="009D04AB"/>
    <w:rsid w:val="009D2B7A"/>
    <w:rsid w:val="009D6C34"/>
    <w:rsid w:val="009E05C2"/>
    <w:rsid w:val="009E08C8"/>
    <w:rsid w:val="009E22C2"/>
    <w:rsid w:val="009E2ADE"/>
    <w:rsid w:val="009E5686"/>
    <w:rsid w:val="009E5987"/>
    <w:rsid w:val="009E5DD9"/>
    <w:rsid w:val="009E7264"/>
    <w:rsid w:val="009E7731"/>
    <w:rsid w:val="009F052E"/>
    <w:rsid w:val="009F0E11"/>
    <w:rsid w:val="009F41B1"/>
    <w:rsid w:val="009F44E9"/>
    <w:rsid w:val="009F4A1A"/>
    <w:rsid w:val="009F5417"/>
    <w:rsid w:val="009F6324"/>
    <w:rsid w:val="009F68EA"/>
    <w:rsid w:val="009F6B6C"/>
    <w:rsid w:val="00A00687"/>
    <w:rsid w:val="00A0105F"/>
    <w:rsid w:val="00A014E0"/>
    <w:rsid w:val="00A01AA4"/>
    <w:rsid w:val="00A029A9"/>
    <w:rsid w:val="00A036C7"/>
    <w:rsid w:val="00A037B9"/>
    <w:rsid w:val="00A0465B"/>
    <w:rsid w:val="00A04D7E"/>
    <w:rsid w:val="00A05178"/>
    <w:rsid w:val="00A06B5E"/>
    <w:rsid w:val="00A11F49"/>
    <w:rsid w:val="00A11FEF"/>
    <w:rsid w:val="00A12699"/>
    <w:rsid w:val="00A14019"/>
    <w:rsid w:val="00A15918"/>
    <w:rsid w:val="00A16328"/>
    <w:rsid w:val="00A172AE"/>
    <w:rsid w:val="00A21943"/>
    <w:rsid w:val="00A22620"/>
    <w:rsid w:val="00A24617"/>
    <w:rsid w:val="00A255D5"/>
    <w:rsid w:val="00A25815"/>
    <w:rsid w:val="00A25E35"/>
    <w:rsid w:val="00A26BFF"/>
    <w:rsid w:val="00A26C73"/>
    <w:rsid w:val="00A302ED"/>
    <w:rsid w:val="00A324E2"/>
    <w:rsid w:val="00A34997"/>
    <w:rsid w:val="00A34FD2"/>
    <w:rsid w:val="00A35A35"/>
    <w:rsid w:val="00A35CCB"/>
    <w:rsid w:val="00A36C16"/>
    <w:rsid w:val="00A37E69"/>
    <w:rsid w:val="00A403C7"/>
    <w:rsid w:val="00A4133C"/>
    <w:rsid w:val="00A41E35"/>
    <w:rsid w:val="00A41ED5"/>
    <w:rsid w:val="00A42DC4"/>
    <w:rsid w:val="00A43785"/>
    <w:rsid w:val="00A45F7F"/>
    <w:rsid w:val="00A471BF"/>
    <w:rsid w:val="00A50694"/>
    <w:rsid w:val="00A506E8"/>
    <w:rsid w:val="00A5112D"/>
    <w:rsid w:val="00A511C4"/>
    <w:rsid w:val="00A52DAE"/>
    <w:rsid w:val="00A53E50"/>
    <w:rsid w:val="00A5532F"/>
    <w:rsid w:val="00A56D0E"/>
    <w:rsid w:val="00A57378"/>
    <w:rsid w:val="00A60ADF"/>
    <w:rsid w:val="00A61A60"/>
    <w:rsid w:val="00A63C01"/>
    <w:rsid w:val="00A649B4"/>
    <w:rsid w:val="00A65C23"/>
    <w:rsid w:val="00A71C98"/>
    <w:rsid w:val="00A72D0E"/>
    <w:rsid w:val="00A73BC2"/>
    <w:rsid w:val="00A76A49"/>
    <w:rsid w:val="00A77152"/>
    <w:rsid w:val="00A77206"/>
    <w:rsid w:val="00A80B57"/>
    <w:rsid w:val="00A8536E"/>
    <w:rsid w:val="00A85C97"/>
    <w:rsid w:val="00A872CA"/>
    <w:rsid w:val="00A8787B"/>
    <w:rsid w:val="00A9049A"/>
    <w:rsid w:val="00A9217C"/>
    <w:rsid w:val="00A954C3"/>
    <w:rsid w:val="00A95569"/>
    <w:rsid w:val="00A95CFC"/>
    <w:rsid w:val="00AA0C27"/>
    <w:rsid w:val="00AA5A18"/>
    <w:rsid w:val="00AB11DB"/>
    <w:rsid w:val="00AB2ED1"/>
    <w:rsid w:val="00AB3AF0"/>
    <w:rsid w:val="00AB3DC8"/>
    <w:rsid w:val="00AB4A47"/>
    <w:rsid w:val="00AB4F7A"/>
    <w:rsid w:val="00AB5FB5"/>
    <w:rsid w:val="00AB728A"/>
    <w:rsid w:val="00AB76E4"/>
    <w:rsid w:val="00AB78B5"/>
    <w:rsid w:val="00AC0FDE"/>
    <w:rsid w:val="00AC1652"/>
    <w:rsid w:val="00AC2B09"/>
    <w:rsid w:val="00AC443D"/>
    <w:rsid w:val="00AC6B1F"/>
    <w:rsid w:val="00AD0C2D"/>
    <w:rsid w:val="00AD0E13"/>
    <w:rsid w:val="00AD2DD4"/>
    <w:rsid w:val="00AD2DF2"/>
    <w:rsid w:val="00AD2F73"/>
    <w:rsid w:val="00AD3004"/>
    <w:rsid w:val="00AD3463"/>
    <w:rsid w:val="00AD6539"/>
    <w:rsid w:val="00AD7161"/>
    <w:rsid w:val="00AE1ADB"/>
    <w:rsid w:val="00AE1B96"/>
    <w:rsid w:val="00AE2BC3"/>
    <w:rsid w:val="00AE2E8F"/>
    <w:rsid w:val="00AE52C0"/>
    <w:rsid w:val="00AE542A"/>
    <w:rsid w:val="00AE5629"/>
    <w:rsid w:val="00AE7227"/>
    <w:rsid w:val="00AE7C60"/>
    <w:rsid w:val="00AE7E3E"/>
    <w:rsid w:val="00AF2EEB"/>
    <w:rsid w:val="00AF472E"/>
    <w:rsid w:val="00AF4858"/>
    <w:rsid w:val="00AF6349"/>
    <w:rsid w:val="00AF7536"/>
    <w:rsid w:val="00B01297"/>
    <w:rsid w:val="00B031AA"/>
    <w:rsid w:val="00B03216"/>
    <w:rsid w:val="00B04746"/>
    <w:rsid w:val="00B0495A"/>
    <w:rsid w:val="00B0696D"/>
    <w:rsid w:val="00B07C45"/>
    <w:rsid w:val="00B100B4"/>
    <w:rsid w:val="00B11DD8"/>
    <w:rsid w:val="00B12FD8"/>
    <w:rsid w:val="00B136D9"/>
    <w:rsid w:val="00B144C7"/>
    <w:rsid w:val="00B145F1"/>
    <w:rsid w:val="00B163F1"/>
    <w:rsid w:val="00B16792"/>
    <w:rsid w:val="00B173AB"/>
    <w:rsid w:val="00B21960"/>
    <w:rsid w:val="00B24698"/>
    <w:rsid w:val="00B250C4"/>
    <w:rsid w:val="00B25165"/>
    <w:rsid w:val="00B268EF"/>
    <w:rsid w:val="00B30E80"/>
    <w:rsid w:val="00B322FC"/>
    <w:rsid w:val="00B332CE"/>
    <w:rsid w:val="00B33B8F"/>
    <w:rsid w:val="00B33D96"/>
    <w:rsid w:val="00B3471A"/>
    <w:rsid w:val="00B34B17"/>
    <w:rsid w:val="00B3506C"/>
    <w:rsid w:val="00B3584B"/>
    <w:rsid w:val="00B365CF"/>
    <w:rsid w:val="00B36E88"/>
    <w:rsid w:val="00B40DEF"/>
    <w:rsid w:val="00B420C3"/>
    <w:rsid w:val="00B42958"/>
    <w:rsid w:val="00B43DCF"/>
    <w:rsid w:val="00B44629"/>
    <w:rsid w:val="00B47CD9"/>
    <w:rsid w:val="00B50185"/>
    <w:rsid w:val="00B5023C"/>
    <w:rsid w:val="00B50FE3"/>
    <w:rsid w:val="00B5158A"/>
    <w:rsid w:val="00B55A7E"/>
    <w:rsid w:val="00B55FA7"/>
    <w:rsid w:val="00B57893"/>
    <w:rsid w:val="00B57F33"/>
    <w:rsid w:val="00B6228A"/>
    <w:rsid w:val="00B64160"/>
    <w:rsid w:val="00B65A79"/>
    <w:rsid w:val="00B66632"/>
    <w:rsid w:val="00B70713"/>
    <w:rsid w:val="00B70EBA"/>
    <w:rsid w:val="00B71EB2"/>
    <w:rsid w:val="00B720BF"/>
    <w:rsid w:val="00B73019"/>
    <w:rsid w:val="00B75575"/>
    <w:rsid w:val="00B77ACD"/>
    <w:rsid w:val="00B8238E"/>
    <w:rsid w:val="00B82AD9"/>
    <w:rsid w:val="00B85BFF"/>
    <w:rsid w:val="00B87B7F"/>
    <w:rsid w:val="00B90899"/>
    <w:rsid w:val="00B91EAE"/>
    <w:rsid w:val="00B9267B"/>
    <w:rsid w:val="00B974E0"/>
    <w:rsid w:val="00BA173C"/>
    <w:rsid w:val="00BA3D13"/>
    <w:rsid w:val="00BA51E2"/>
    <w:rsid w:val="00BA5B22"/>
    <w:rsid w:val="00BA6463"/>
    <w:rsid w:val="00BA7609"/>
    <w:rsid w:val="00BB3E23"/>
    <w:rsid w:val="00BB44DF"/>
    <w:rsid w:val="00BB4FC5"/>
    <w:rsid w:val="00BB6F4E"/>
    <w:rsid w:val="00BC1BB9"/>
    <w:rsid w:val="00BC3518"/>
    <w:rsid w:val="00BC39FB"/>
    <w:rsid w:val="00BC5AEC"/>
    <w:rsid w:val="00BC6C4A"/>
    <w:rsid w:val="00BD068B"/>
    <w:rsid w:val="00BD43C8"/>
    <w:rsid w:val="00BD45EB"/>
    <w:rsid w:val="00BD553C"/>
    <w:rsid w:val="00BD56BE"/>
    <w:rsid w:val="00BE3BDA"/>
    <w:rsid w:val="00BE4510"/>
    <w:rsid w:val="00BF0D42"/>
    <w:rsid w:val="00BF1DDA"/>
    <w:rsid w:val="00BF249A"/>
    <w:rsid w:val="00BF2C97"/>
    <w:rsid w:val="00BF3BEF"/>
    <w:rsid w:val="00BF43A7"/>
    <w:rsid w:val="00C03AD7"/>
    <w:rsid w:val="00C03F1B"/>
    <w:rsid w:val="00C055EF"/>
    <w:rsid w:val="00C05E03"/>
    <w:rsid w:val="00C072F5"/>
    <w:rsid w:val="00C07DE7"/>
    <w:rsid w:val="00C10F71"/>
    <w:rsid w:val="00C11BFD"/>
    <w:rsid w:val="00C11C18"/>
    <w:rsid w:val="00C127AB"/>
    <w:rsid w:val="00C12EDA"/>
    <w:rsid w:val="00C13F32"/>
    <w:rsid w:val="00C150DB"/>
    <w:rsid w:val="00C20607"/>
    <w:rsid w:val="00C2096E"/>
    <w:rsid w:val="00C22BDF"/>
    <w:rsid w:val="00C24EF8"/>
    <w:rsid w:val="00C25144"/>
    <w:rsid w:val="00C26A1F"/>
    <w:rsid w:val="00C27E4C"/>
    <w:rsid w:val="00C30249"/>
    <w:rsid w:val="00C30615"/>
    <w:rsid w:val="00C3074F"/>
    <w:rsid w:val="00C313BC"/>
    <w:rsid w:val="00C31473"/>
    <w:rsid w:val="00C32CB9"/>
    <w:rsid w:val="00C33845"/>
    <w:rsid w:val="00C33EF4"/>
    <w:rsid w:val="00C341B0"/>
    <w:rsid w:val="00C3468C"/>
    <w:rsid w:val="00C34A72"/>
    <w:rsid w:val="00C36299"/>
    <w:rsid w:val="00C36901"/>
    <w:rsid w:val="00C36C5F"/>
    <w:rsid w:val="00C4020E"/>
    <w:rsid w:val="00C41E15"/>
    <w:rsid w:val="00C42BAF"/>
    <w:rsid w:val="00C44F7A"/>
    <w:rsid w:val="00C45185"/>
    <w:rsid w:val="00C45238"/>
    <w:rsid w:val="00C455FA"/>
    <w:rsid w:val="00C45AF5"/>
    <w:rsid w:val="00C51481"/>
    <w:rsid w:val="00C5179B"/>
    <w:rsid w:val="00C52225"/>
    <w:rsid w:val="00C556BC"/>
    <w:rsid w:val="00C55FE0"/>
    <w:rsid w:val="00C56C42"/>
    <w:rsid w:val="00C56D12"/>
    <w:rsid w:val="00C573B3"/>
    <w:rsid w:val="00C61242"/>
    <w:rsid w:val="00C616D9"/>
    <w:rsid w:val="00C62008"/>
    <w:rsid w:val="00C637AD"/>
    <w:rsid w:val="00C63B2C"/>
    <w:rsid w:val="00C6419A"/>
    <w:rsid w:val="00C64B73"/>
    <w:rsid w:val="00C65D7F"/>
    <w:rsid w:val="00C66BE3"/>
    <w:rsid w:val="00C749D2"/>
    <w:rsid w:val="00C763AC"/>
    <w:rsid w:val="00C7778E"/>
    <w:rsid w:val="00C80A86"/>
    <w:rsid w:val="00C8440F"/>
    <w:rsid w:val="00C85F79"/>
    <w:rsid w:val="00C86694"/>
    <w:rsid w:val="00C87F1C"/>
    <w:rsid w:val="00C9052E"/>
    <w:rsid w:val="00C929F2"/>
    <w:rsid w:val="00C92AB2"/>
    <w:rsid w:val="00C93FED"/>
    <w:rsid w:val="00C9557C"/>
    <w:rsid w:val="00C9566E"/>
    <w:rsid w:val="00C96215"/>
    <w:rsid w:val="00CA1A95"/>
    <w:rsid w:val="00CA23AF"/>
    <w:rsid w:val="00CA27EC"/>
    <w:rsid w:val="00CA399E"/>
    <w:rsid w:val="00CA4F6A"/>
    <w:rsid w:val="00CA58B4"/>
    <w:rsid w:val="00CA6201"/>
    <w:rsid w:val="00CA7E75"/>
    <w:rsid w:val="00CB00AD"/>
    <w:rsid w:val="00CB0CCD"/>
    <w:rsid w:val="00CB1BA5"/>
    <w:rsid w:val="00CB3497"/>
    <w:rsid w:val="00CB59E2"/>
    <w:rsid w:val="00CB6764"/>
    <w:rsid w:val="00CB68E1"/>
    <w:rsid w:val="00CB7AF2"/>
    <w:rsid w:val="00CC11BA"/>
    <w:rsid w:val="00CC6A15"/>
    <w:rsid w:val="00CC70FD"/>
    <w:rsid w:val="00CD0AB7"/>
    <w:rsid w:val="00CD0FF3"/>
    <w:rsid w:val="00CD2E3F"/>
    <w:rsid w:val="00CD5459"/>
    <w:rsid w:val="00CD7826"/>
    <w:rsid w:val="00CE08D2"/>
    <w:rsid w:val="00CE193B"/>
    <w:rsid w:val="00CE49BB"/>
    <w:rsid w:val="00CE4A84"/>
    <w:rsid w:val="00CE4EB9"/>
    <w:rsid w:val="00CE5814"/>
    <w:rsid w:val="00CF1770"/>
    <w:rsid w:val="00CF1F62"/>
    <w:rsid w:val="00CF3C04"/>
    <w:rsid w:val="00CF42DB"/>
    <w:rsid w:val="00D01CD1"/>
    <w:rsid w:val="00D02BE0"/>
    <w:rsid w:val="00D042AD"/>
    <w:rsid w:val="00D046FA"/>
    <w:rsid w:val="00D04A44"/>
    <w:rsid w:val="00D05530"/>
    <w:rsid w:val="00D05853"/>
    <w:rsid w:val="00D0792E"/>
    <w:rsid w:val="00D10C46"/>
    <w:rsid w:val="00D10F5C"/>
    <w:rsid w:val="00D12442"/>
    <w:rsid w:val="00D12F27"/>
    <w:rsid w:val="00D130D6"/>
    <w:rsid w:val="00D13574"/>
    <w:rsid w:val="00D14707"/>
    <w:rsid w:val="00D154BD"/>
    <w:rsid w:val="00D15FC9"/>
    <w:rsid w:val="00D217C5"/>
    <w:rsid w:val="00D21C8D"/>
    <w:rsid w:val="00D22FB3"/>
    <w:rsid w:val="00D257B6"/>
    <w:rsid w:val="00D27651"/>
    <w:rsid w:val="00D27CE4"/>
    <w:rsid w:val="00D30DD7"/>
    <w:rsid w:val="00D30FE6"/>
    <w:rsid w:val="00D311D9"/>
    <w:rsid w:val="00D32181"/>
    <w:rsid w:val="00D34209"/>
    <w:rsid w:val="00D368A0"/>
    <w:rsid w:val="00D37666"/>
    <w:rsid w:val="00D37A5B"/>
    <w:rsid w:val="00D41B47"/>
    <w:rsid w:val="00D41DB1"/>
    <w:rsid w:val="00D4207B"/>
    <w:rsid w:val="00D445F6"/>
    <w:rsid w:val="00D51636"/>
    <w:rsid w:val="00D51E24"/>
    <w:rsid w:val="00D56172"/>
    <w:rsid w:val="00D57B9C"/>
    <w:rsid w:val="00D57CFF"/>
    <w:rsid w:val="00D622C1"/>
    <w:rsid w:val="00D624EB"/>
    <w:rsid w:val="00D6353C"/>
    <w:rsid w:val="00D667C9"/>
    <w:rsid w:val="00D670A0"/>
    <w:rsid w:val="00D7160E"/>
    <w:rsid w:val="00D71925"/>
    <w:rsid w:val="00D758CF"/>
    <w:rsid w:val="00D75A24"/>
    <w:rsid w:val="00D75C75"/>
    <w:rsid w:val="00D818E8"/>
    <w:rsid w:val="00D87CF5"/>
    <w:rsid w:val="00D87DD3"/>
    <w:rsid w:val="00D909DD"/>
    <w:rsid w:val="00D91804"/>
    <w:rsid w:val="00D91CA6"/>
    <w:rsid w:val="00D93AE1"/>
    <w:rsid w:val="00D93C20"/>
    <w:rsid w:val="00D9435F"/>
    <w:rsid w:val="00D958B1"/>
    <w:rsid w:val="00D95F2D"/>
    <w:rsid w:val="00D96492"/>
    <w:rsid w:val="00D97E3F"/>
    <w:rsid w:val="00DA028F"/>
    <w:rsid w:val="00DA1CBA"/>
    <w:rsid w:val="00DA3E98"/>
    <w:rsid w:val="00DA53D1"/>
    <w:rsid w:val="00DA59C2"/>
    <w:rsid w:val="00DA5E23"/>
    <w:rsid w:val="00DA67ED"/>
    <w:rsid w:val="00DA7988"/>
    <w:rsid w:val="00DB0CDB"/>
    <w:rsid w:val="00DB2255"/>
    <w:rsid w:val="00DB4454"/>
    <w:rsid w:val="00DB5B8D"/>
    <w:rsid w:val="00DC14C5"/>
    <w:rsid w:val="00DC173E"/>
    <w:rsid w:val="00DC2A5B"/>
    <w:rsid w:val="00DC2C10"/>
    <w:rsid w:val="00DC351D"/>
    <w:rsid w:val="00DC3C20"/>
    <w:rsid w:val="00DC45BB"/>
    <w:rsid w:val="00DC60FF"/>
    <w:rsid w:val="00DC6870"/>
    <w:rsid w:val="00DC6B77"/>
    <w:rsid w:val="00DC7A83"/>
    <w:rsid w:val="00DD0524"/>
    <w:rsid w:val="00DD1B62"/>
    <w:rsid w:val="00DD2803"/>
    <w:rsid w:val="00DD2E80"/>
    <w:rsid w:val="00DD3197"/>
    <w:rsid w:val="00DD32D7"/>
    <w:rsid w:val="00DD3965"/>
    <w:rsid w:val="00DE0FD9"/>
    <w:rsid w:val="00DE420A"/>
    <w:rsid w:val="00DE7B32"/>
    <w:rsid w:val="00DE7B67"/>
    <w:rsid w:val="00DF253A"/>
    <w:rsid w:val="00DF25E0"/>
    <w:rsid w:val="00DF386E"/>
    <w:rsid w:val="00DF708C"/>
    <w:rsid w:val="00DF734C"/>
    <w:rsid w:val="00E0011B"/>
    <w:rsid w:val="00E00741"/>
    <w:rsid w:val="00E0095A"/>
    <w:rsid w:val="00E027A3"/>
    <w:rsid w:val="00E02E0B"/>
    <w:rsid w:val="00E04302"/>
    <w:rsid w:val="00E04310"/>
    <w:rsid w:val="00E065F1"/>
    <w:rsid w:val="00E0768F"/>
    <w:rsid w:val="00E104DC"/>
    <w:rsid w:val="00E11220"/>
    <w:rsid w:val="00E11DD2"/>
    <w:rsid w:val="00E12B26"/>
    <w:rsid w:val="00E13136"/>
    <w:rsid w:val="00E14061"/>
    <w:rsid w:val="00E153AE"/>
    <w:rsid w:val="00E164E9"/>
    <w:rsid w:val="00E16CE1"/>
    <w:rsid w:val="00E206D9"/>
    <w:rsid w:val="00E222E1"/>
    <w:rsid w:val="00E26053"/>
    <w:rsid w:val="00E269E1"/>
    <w:rsid w:val="00E341C8"/>
    <w:rsid w:val="00E347F6"/>
    <w:rsid w:val="00E362F1"/>
    <w:rsid w:val="00E36C41"/>
    <w:rsid w:val="00E37C92"/>
    <w:rsid w:val="00E37EC4"/>
    <w:rsid w:val="00E40FE3"/>
    <w:rsid w:val="00E42C4D"/>
    <w:rsid w:val="00E44574"/>
    <w:rsid w:val="00E46A8D"/>
    <w:rsid w:val="00E50D91"/>
    <w:rsid w:val="00E515E2"/>
    <w:rsid w:val="00E5166E"/>
    <w:rsid w:val="00E51B55"/>
    <w:rsid w:val="00E5272D"/>
    <w:rsid w:val="00E540BC"/>
    <w:rsid w:val="00E54AF8"/>
    <w:rsid w:val="00E54FA7"/>
    <w:rsid w:val="00E56763"/>
    <w:rsid w:val="00E571BF"/>
    <w:rsid w:val="00E57BAD"/>
    <w:rsid w:val="00E57FB0"/>
    <w:rsid w:val="00E60460"/>
    <w:rsid w:val="00E60670"/>
    <w:rsid w:val="00E62847"/>
    <w:rsid w:val="00E62983"/>
    <w:rsid w:val="00E631FC"/>
    <w:rsid w:val="00E63B6D"/>
    <w:rsid w:val="00E65B87"/>
    <w:rsid w:val="00E66BF4"/>
    <w:rsid w:val="00E66E9C"/>
    <w:rsid w:val="00E67EAE"/>
    <w:rsid w:val="00E71B1A"/>
    <w:rsid w:val="00E72616"/>
    <w:rsid w:val="00E75F7B"/>
    <w:rsid w:val="00E76113"/>
    <w:rsid w:val="00E77056"/>
    <w:rsid w:val="00E80D4C"/>
    <w:rsid w:val="00E825E7"/>
    <w:rsid w:val="00E82F44"/>
    <w:rsid w:val="00E83141"/>
    <w:rsid w:val="00E8328B"/>
    <w:rsid w:val="00E849E5"/>
    <w:rsid w:val="00E859E9"/>
    <w:rsid w:val="00E86392"/>
    <w:rsid w:val="00E90F2F"/>
    <w:rsid w:val="00E945A8"/>
    <w:rsid w:val="00E948D5"/>
    <w:rsid w:val="00E9500B"/>
    <w:rsid w:val="00E96417"/>
    <w:rsid w:val="00E974B1"/>
    <w:rsid w:val="00E97D0D"/>
    <w:rsid w:val="00EA0422"/>
    <w:rsid w:val="00EA0BCF"/>
    <w:rsid w:val="00EA31E6"/>
    <w:rsid w:val="00EA65E7"/>
    <w:rsid w:val="00EA6A21"/>
    <w:rsid w:val="00EA7236"/>
    <w:rsid w:val="00EA75F1"/>
    <w:rsid w:val="00EB2313"/>
    <w:rsid w:val="00EB2A98"/>
    <w:rsid w:val="00EC2CA8"/>
    <w:rsid w:val="00EC3A7B"/>
    <w:rsid w:val="00EC488B"/>
    <w:rsid w:val="00EC55C4"/>
    <w:rsid w:val="00EC6A90"/>
    <w:rsid w:val="00ED0A6B"/>
    <w:rsid w:val="00ED0B03"/>
    <w:rsid w:val="00ED3ABD"/>
    <w:rsid w:val="00ED3D05"/>
    <w:rsid w:val="00ED3E91"/>
    <w:rsid w:val="00ED41D8"/>
    <w:rsid w:val="00ED5A4B"/>
    <w:rsid w:val="00EE0533"/>
    <w:rsid w:val="00EE2381"/>
    <w:rsid w:val="00EE260E"/>
    <w:rsid w:val="00EE2656"/>
    <w:rsid w:val="00EE45CE"/>
    <w:rsid w:val="00EE47FC"/>
    <w:rsid w:val="00EE6685"/>
    <w:rsid w:val="00EE71FB"/>
    <w:rsid w:val="00EF1817"/>
    <w:rsid w:val="00EF3347"/>
    <w:rsid w:val="00EF5486"/>
    <w:rsid w:val="00EF5F3B"/>
    <w:rsid w:val="00F0248E"/>
    <w:rsid w:val="00F038B3"/>
    <w:rsid w:val="00F04406"/>
    <w:rsid w:val="00F06A98"/>
    <w:rsid w:val="00F104A4"/>
    <w:rsid w:val="00F12951"/>
    <w:rsid w:val="00F12C91"/>
    <w:rsid w:val="00F12D21"/>
    <w:rsid w:val="00F132AA"/>
    <w:rsid w:val="00F14CB9"/>
    <w:rsid w:val="00F2058C"/>
    <w:rsid w:val="00F20DF2"/>
    <w:rsid w:val="00F2109D"/>
    <w:rsid w:val="00F222D6"/>
    <w:rsid w:val="00F22E41"/>
    <w:rsid w:val="00F22E42"/>
    <w:rsid w:val="00F2330E"/>
    <w:rsid w:val="00F2346C"/>
    <w:rsid w:val="00F31A48"/>
    <w:rsid w:val="00F31D53"/>
    <w:rsid w:val="00F31E9E"/>
    <w:rsid w:val="00F321CE"/>
    <w:rsid w:val="00F33352"/>
    <w:rsid w:val="00F3634A"/>
    <w:rsid w:val="00F3642A"/>
    <w:rsid w:val="00F37372"/>
    <w:rsid w:val="00F43F5D"/>
    <w:rsid w:val="00F44053"/>
    <w:rsid w:val="00F45902"/>
    <w:rsid w:val="00F45EA4"/>
    <w:rsid w:val="00F46354"/>
    <w:rsid w:val="00F54AC8"/>
    <w:rsid w:val="00F550B2"/>
    <w:rsid w:val="00F55B9B"/>
    <w:rsid w:val="00F57704"/>
    <w:rsid w:val="00F57A01"/>
    <w:rsid w:val="00F57B1E"/>
    <w:rsid w:val="00F60D4E"/>
    <w:rsid w:val="00F6158A"/>
    <w:rsid w:val="00F62490"/>
    <w:rsid w:val="00F64445"/>
    <w:rsid w:val="00F67045"/>
    <w:rsid w:val="00F67BA8"/>
    <w:rsid w:val="00F67D09"/>
    <w:rsid w:val="00F70450"/>
    <w:rsid w:val="00F717E9"/>
    <w:rsid w:val="00F724FF"/>
    <w:rsid w:val="00F76FDC"/>
    <w:rsid w:val="00F77C0F"/>
    <w:rsid w:val="00F810A6"/>
    <w:rsid w:val="00F8374A"/>
    <w:rsid w:val="00F84B1A"/>
    <w:rsid w:val="00F84CBF"/>
    <w:rsid w:val="00F876CA"/>
    <w:rsid w:val="00F9369B"/>
    <w:rsid w:val="00F93CCB"/>
    <w:rsid w:val="00F9421E"/>
    <w:rsid w:val="00F94A48"/>
    <w:rsid w:val="00F973BD"/>
    <w:rsid w:val="00F976B2"/>
    <w:rsid w:val="00F97BDF"/>
    <w:rsid w:val="00FA2AAB"/>
    <w:rsid w:val="00FA2D61"/>
    <w:rsid w:val="00FA3451"/>
    <w:rsid w:val="00FA4F8A"/>
    <w:rsid w:val="00FA5EA5"/>
    <w:rsid w:val="00FA6547"/>
    <w:rsid w:val="00FA765F"/>
    <w:rsid w:val="00FA77AA"/>
    <w:rsid w:val="00FA7E65"/>
    <w:rsid w:val="00FB1193"/>
    <w:rsid w:val="00FB27D1"/>
    <w:rsid w:val="00FB3D2E"/>
    <w:rsid w:val="00FB46E4"/>
    <w:rsid w:val="00FC40F6"/>
    <w:rsid w:val="00FC43C3"/>
    <w:rsid w:val="00FC5444"/>
    <w:rsid w:val="00FC5CDD"/>
    <w:rsid w:val="00FC611C"/>
    <w:rsid w:val="00FC7B37"/>
    <w:rsid w:val="00FD080A"/>
    <w:rsid w:val="00FD5DDE"/>
    <w:rsid w:val="00FE080B"/>
    <w:rsid w:val="00FE3161"/>
    <w:rsid w:val="00FE5479"/>
    <w:rsid w:val="00FE783F"/>
    <w:rsid w:val="00FF09A7"/>
    <w:rsid w:val="00FF0AD2"/>
    <w:rsid w:val="00FF2F9D"/>
    <w:rsid w:val="00FF30F5"/>
    <w:rsid w:val="00FF41B5"/>
    <w:rsid w:val="00FF5A9E"/>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10E1A78"/>
  <w15:docId w15:val="{77D836BE-1E77-41E4-8886-874798D9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rsid w:val="008E38A4"/>
    <w:rPr>
      <w:sz w:val="24"/>
      <w:szCs w:val="24"/>
    </w:rPr>
  </w:style>
  <w:style w:type="paragraph" w:styleId="Heading1">
    <w:name w:val="heading 1"/>
    <w:next w:val="Bodycopy"/>
    <w:link w:val="Heading1Char"/>
    <w:uiPriority w:val="9"/>
    <w:rsid w:val="00FE78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3F"/>
    <w:rPr>
      <w:rFonts w:ascii="Cambria" w:hAnsi="Cambria"/>
      <w:b/>
      <w:bCs/>
      <w:kern w:val="32"/>
      <w:sz w:val="32"/>
      <w:szCs w:val="32"/>
      <w:lang w:val="en-GB" w:eastAsia="en-GB" w:bidi="ar-SA"/>
    </w:rPr>
  </w:style>
  <w:style w:type="paragraph" w:styleId="BalloonText">
    <w:name w:val="Balloon Text"/>
    <w:basedOn w:val="Normal"/>
    <w:link w:val="BalloonTextChar"/>
    <w:uiPriority w:val="99"/>
    <w:semiHidden/>
    <w:unhideWhenUsed/>
    <w:rsid w:val="00DD3197"/>
    <w:rPr>
      <w:rFonts w:ascii="Tahoma" w:hAnsi="Tahoma" w:cs="Tahoma"/>
      <w:sz w:val="16"/>
      <w:szCs w:val="16"/>
    </w:rPr>
  </w:style>
  <w:style w:type="character" w:customStyle="1" w:styleId="BalloonTextChar">
    <w:name w:val="Balloon Text Char"/>
    <w:basedOn w:val="DefaultParagraphFont"/>
    <w:link w:val="BalloonText"/>
    <w:uiPriority w:val="99"/>
    <w:semiHidden/>
    <w:rsid w:val="00DD3197"/>
    <w:rPr>
      <w:rFonts w:ascii="Tahoma" w:hAnsi="Tahoma" w:cs="Tahoma"/>
      <w:sz w:val="16"/>
      <w:szCs w:val="16"/>
    </w:rPr>
  </w:style>
  <w:style w:type="paragraph" w:styleId="Header">
    <w:name w:val="header"/>
    <w:basedOn w:val="Normal"/>
    <w:link w:val="HeaderChar"/>
    <w:uiPriority w:val="99"/>
    <w:semiHidden/>
    <w:unhideWhenUsed/>
    <w:rsid w:val="0075056B"/>
    <w:pPr>
      <w:tabs>
        <w:tab w:val="center" w:pos="4513"/>
        <w:tab w:val="right" w:pos="9026"/>
      </w:tabs>
    </w:pPr>
  </w:style>
  <w:style w:type="character" w:customStyle="1" w:styleId="HeaderChar">
    <w:name w:val="Header Char"/>
    <w:basedOn w:val="DefaultParagraphFont"/>
    <w:link w:val="Header"/>
    <w:uiPriority w:val="99"/>
    <w:semiHidden/>
    <w:rsid w:val="0075056B"/>
    <w:rPr>
      <w:sz w:val="24"/>
      <w:szCs w:val="24"/>
    </w:rPr>
  </w:style>
  <w:style w:type="paragraph" w:styleId="Footer">
    <w:name w:val="footer"/>
    <w:basedOn w:val="Normal"/>
    <w:link w:val="FooterChar"/>
    <w:uiPriority w:val="99"/>
    <w:unhideWhenUsed/>
    <w:rsid w:val="00C11C18"/>
    <w:pPr>
      <w:tabs>
        <w:tab w:val="center" w:pos="4513"/>
        <w:tab w:val="right" w:pos="9026"/>
      </w:tabs>
    </w:pPr>
  </w:style>
  <w:style w:type="character" w:customStyle="1" w:styleId="FooterChar">
    <w:name w:val="Footer Char"/>
    <w:basedOn w:val="DefaultParagraphFont"/>
    <w:link w:val="Footer"/>
    <w:uiPriority w:val="99"/>
    <w:rsid w:val="008E38A4"/>
    <w:rPr>
      <w:sz w:val="24"/>
      <w:szCs w:val="24"/>
    </w:rPr>
  </w:style>
  <w:style w:type="paragraph" w:customStyle="1" w:styleId="Bodycopy">
    <w:name w:val="Body copy"/>
    <w:link w:val="BodycopyChar"/>
    <w:rsid w:val="00FE783F"/>
    <w:rPr>
      <w:rFonts w:ascii="Arial" w:hAnsi="Arial" w:cs="Arial"/>
      <w:sz w:val="24"/>
      <w:szCs w:val="24"/>
    </w:rPr>
  </w:style>
  <w:style w:type="paragraph" w:customStyle="1" w:styleId="Subheading3">
    <w:name w:val="Subheading 3"/>
    <w:next w:val="Bodycopy"/>
    <w:qFormat/>
    <w:rsid w:val="00C20607"/>
    <w:rPr>
      <w:rFonts w:ascii="Arial" w:hAnsi="Arial" w:cs="Arial"/>
      <w:b/>
      <w:color w:val="7030A0"/>
      <w:sz w:val="28"/>
      <w:szCs w:val="28"/>
    </w:rPr>
  </w:style>
  <w:style w:type="character" w:customStyle="1" w:styleId="BodycopyChar">
    <w:name w:val="Body copy Char"/>
    <w:basedOn w:val="DefaultParagraphFont"/>
    <w:link w:val="Bodycopy"/>
    <w:rsid w:val="00FE783F"/>
    <w:rPr>
      <w:rFonts w:ascii="Arial" w:hAnsi="Arial" w:cs="Arial"/>
      <w:sz w:val="24"/>
      <w:szCs w:val="24"/>
      <w:lang w:val="en-GB" w:eastAsia="en-GB" w:bidi="ar-SA"/>
    </w:rPr>
  </w:style>
  <w:style w:type="paragraph" w:customStyle="1" w:styleId="Subheading1">
    <w:name w:val="Subheading 1"/>
    <w:next w:val="Bodycopy"/>
    <w:qFormat/>
    <w:rsid w:val="00C20607"/>
    <w:rPr>
      <w:rFonts w:ascii="Arial" w:hAnsi="Arial" w:cs="Arial"/>
      <w:b/>
      <w:color w:val="8F23B3"/>
      <w:sz w:val="32"/>
      <w:szCs w:val="32"/>
    </w:rPr>
  </w:style>
  <w:style w:type="paragraph" w:customStyle="1" w:styleId="Sectiontitle">
    <w:name w:val="Section title"/>
    <w:next w:val="Bodycopy"/>
    <w:qFormat/>
    <w:rsid w:val="00FE783F"/>
    <w:rPr>
      <w:rFonts w:ascii="Arial" w:hAnsi="Arial" w:cs="Arial"/>
      <w:color w:val="8F23B3"/>
      <w:sz w:val="52"/>
      <w:szCs w:val="52"/>
    </w:rPr>
  </w:style>
  <w:style w:type="paragraph" w:styleId="NormalWeb">
    <w:name w:val="Normal (Web)"/>
    <w:basedOn w:val="Normal"/>
    <w:uiPriority w:val="99"/>
    <w:unhideWhenUsed/>
    <w:rsid w:val="0005009F"/>
    <w:pPr>
      <w:spacing w:after="301" w:line="301" w:lineRule="atLeast"/>
      <w:jc w:val="both"/>
    </w:pPr>
  </w:style>
  <w:style w:type="table" w:styleId="TableGrid">
    <w:name w:val="Table Grid"/>
    <w:basedOn w:val="TableNormal"/>
    <w:uiPriority w:val="59"/>
    <w:rsid w:val="005B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95D"/>
    <w:rPr>
      <w:color w:val="0000FF"/>
      <w:u w:val="single"/>
    </w:rPr>
  </w:style>
  <w:style w:type="table" w:customStyle="1" w:styleId="Table">
    <w:name w:val="Table"/>
    <w:basedOn w:val="TableNormal"/>
    <w:uiPriority w:val="99"/>
    <w:rsid w:val="00040007"/>
    <w:rPr>
      <w:rFonts w:ascii="Arial" w:hAnsi="Arial"/>
    </w:rPr>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Pr>
    <w:tcPr>
      <w:shd w:val="clear" w:color="auto" w:fill="F4E9F7"/>
    </w:tcPr>
    <w:tblStylePr w:type="firstRow">
      <w:rPr>
        <w:b/>
        <w:color w:val="000000" w:themeColor="text1"/>
      </w:rPr>
      <w:tblPr/>
      <w:tcPr>
        <w:shd w:val="clear" w:color="auto" w:fill="D2A7E1"/>
      </w:tcPr>
    </w:tblStylePr>
  </w:style>
  <w:style w:type="paragraph" w:customStyle="1" w:styleId="Subheading2">
    <w:name w:val="Subheading 2"/>
    <w:basedOn w:val="Subheading1"/>
    <w:next w:val="Bodycopy"/>
    <w:rsid w:val="00C20607"/>
    <w:rPr>
      <w:b w:val="0"/>
      <w:bCs/>
      <w:color w:val="7030A0"/>
    </w:rPr>
  </w:style>
  <w:style w:type="paragraph" w:customStyle="1" w:styleId="Subheading4">
    <w:name w:val="Subheading 4"/>
    <w:basedOn w:val="Subheading1"/>
    <w:next w:val="Bodycopy"/>
    <w:rsid w:val="00C20607"/>
    <w:rPr>
      <w:b w:val="0"/>
      <w:color w:val="7030A0"/>
      <w:sz w:val="28"/>
      <w:szCs w:val="28"/>
    </w:rPr>
  </w:style>
  <w:style w:type="character" w:styleId="PlaceholderText">
    <w:name w:val="Placeholder Text"/>
    <w:basedOn w:val="DefaultParagraphFont"/>
    <w:uiPriority w:val="99"/>
    <w:semiHidden/>
    <w:rsid w:val="00B5158A"/>
    <w:rPr>
      <w:color w:val="808080"/>
    </w:rPr>
  </w:style>
  <w:style w:type="paragraph" w:styleId="ListParagraph">
    <w:name w:val="List Paragraph"/>
    <w:aliases w:val="F5 List Paragraph,List Paragraph1,Dot pt,List Paragraph2,MAIN CONTENT,List Paragraph12,No Spacing1,List Paragraph Char Char Char,Indicator Text,Colorful List - Accent 11,Numbered Para 1,Bullet 1,Bullet Points,Párrafo de lista,OBC Bullet,L"/>
    <w:basedOn w:val="Normal"/>
    <w:link w:val="ListParagraphChar"/>
    <w:uiPriority w:val="34"/>
    <w:qFormat/>
    <w:rsid w:val="0076510D"/>
    <w:pPr>
      <w:ind w:left="720"/>
      <w:contextualSpacing/>
    </w:pPr>
  </w:style>
  <w:style w:type="paragraph" w:styleId="NoSpacing">
    <w:name w:val="No Spacing"/>
    <w:qFormat/>
    <w:rsid w:val="00640349"/>
    <w:rPr>
      <w:rFonts w:ascii="Arial" w:eastAsia="Calibri" w:hAnsi="Arial" w:cs="Arial"/>
      <w:sz w:val="24"/>
      <w:szCs w:val="22"/>
      <w:lang w:eastAsia="en-US"/>
    </w:rPr>
  </w:style>
  <w:style w:type="paragraph" w:styleId="PlainText">
    <w:name w:val="Plain Text"/>
    <w:basedOn w:val="Normal"/>
    <w:link w:val="PlainTextChar"/>
    <w:uiPriority w:val="99"/>
    <w:unhideWhenUsed/>
    <w:rsid w:val="00E54AF8"/>
    <w:rPr>
      <w:rFonts w:ascii="Arial" w:eastAsia="Calibri" w:hAnsi="Arial" w:cs="Arial"/>
      <w:sz w:val="20"/>
      <w:szCs w:val="20"/>
    </w:rPr>
  </w:style>
  <w:style w:type="character" w:customStyle="1" w:styleId="PlainTextChar">
    <w:name w:val="Plain Text Char"/>
    <w:basedOn w:val="DefaultParagraphFont"/>
    <w:link w:val="PlainText"/>
    <w:uiPriority w:val="99"/>
    <w:rsid w:val="00E54AF8"/>
    <w:rPr>
      <w:rFonts w:ascii="Arial" w:eastAsia="Calibri" w:hAnsi="Arial" w:cs="Arial"/>
    </w:rPr>
  </w:style>
  <w:style w:type="paragraph" w:customStyle="1" w:styleId="Default">
    <w:name w:val="Default"/>
    <w:rsid w:val="000F510A"/>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F5 List Paragraph Char,List Paragraph1 Char,Dot pt Char,List Paragraph2 Char,MAIN CONTENT Char,List Paragraph12 Char,No Spacing1 Char,List Paragraph Char Char Char Char,Indicator Text Char,Colorful List - Accent 11 Char,Bullet 1 Char"/>
    <w:basedOn w:val="DefaultParagraphFont"/>
    <w:link w:val="ListParagraph"/>
    <w:uiPriority w:val="34"/>
    <w:qFormat/>
    <w:locked/>
    <w:rsid w:val="000F4280"/>
    <w:rPr>
      <w:sz w:val="24"/>
      <w:szCs w:val="24"/>
    </w:rPr>
  </w:style>
  <w:style w:type="paragraph" w:styleId="FootnoteText">
    <w:name w:val="footnote text"/>
    <w:basedOn w:val="Normal"/>
    <w:link w:val="FootnoteTextChar"/>
    <w:semiHidden/>
    <w:rsid w:val="00ED0B03"/>
    <w:pPr>
      <w:spacing w:before="120" w:after="120"/>
      <w:jc w:val="both"/>
    </w:pPr>
    <w:rPr>
      <w:sz w:val="20"/>
      <w:szCs w:val="20"/>
      <w:lang w:eastAsia="zh-MO"/>
    </w:rPr>
  </w:style>
  <w:style w:type="character" w:customStyle="1" w:styleId="FootnoteTextChar">
    <w:name w:val="Footnote Text Char"/>
    <w:basedOn w:val="DefaultParagraphFont"/>
    <w:link w:val="FootnoteText"/>
    <w:semiHidden/>
    <w:rsid w:val="00ED0B03"/>
    <w:rPr>
      <w:lang w:eastAsia="zh-MO"/>
    </w:rPr>
  </w:style>
  <w:style w:type="paragraph" w:customStyle="1" w:styleId="wordsection1">
    <w:name w:val="wordsection1"/>
    <w:basedOn w:val="Normal"/>
    <w:uiPriority w:val="99"/>
    <w:rsid w:val="006B1153"/>
    <w:pPr>
      <w:spacing w:before="45" w:after="45"/>
    </w:pPr>
    <w:rPr>
      <w:rFonts w:eastAsiaTheme="minorHAnsi"/>
      <w:color w:val="000000"/>
    </w:rPr>
  </w:style>
  <w:style w:type="character" w:customStyle="1" w:styleId="A1">
    <w:name w:val="A1"/>
    <w:basedOn w:val="DefaultParagraphFont"/>
    <w:uiPriority w:val="99"/>
    <w:rsid w:val="00927D05"/>
    <w:rPr>
      <w:rFonts w:ascii="Calibri" w:hAnsi="Calibri" w:hint="default"/>
      <w:b/>
      <w:bCs/>
      <w:color w:val="000000"/>
    </w:rPr>
  </w:style>
  <w:style w:type="character" w:customStyle="1" w:styleId="st1">
    <w:name w:val="st1"/>
    <w:basedOn w:val="DefaultParagraphFont"/>
    <w:rsid w:val="00DB2255"/>
  </w:style>
  <w:style w:type="paragraph" w:customStyle="1" w:styleId="rtejustify">
    <w:name w:val="rtejustify"/>
    <w:basedOn w:val="Normal"/>
    <w:rsid w:val="00600A39"/>
    <w:pPr>
      <w:spacing w:after="113"/>
      <w:jc w:val="both"/>
    </w:pPr>
  </w:style>
  <w:style w:type="character" w:styleId="FollowedHyperlink">
    <w:name w:val="FollowedHyperlink"/>
    <w:basedOn w:val="DefaultParagraphFont"/>
    <w:uiPriority w:val="99"/>
    <w:semiHidden/>
    <w:unhideWhenUsed/>
    <w:rsid w:val="00970D1A"/>
    <w:rPr>
      <w:color w:val="800080" w:themeColor="followedHyperlink"/>
      <w:u w:val="single"/>
    </w:rPr>
  </w:style>
  <w:style w:type="character" w:styleId="Strong">
    <w:name w:val="Strong"/>
    <w:basedOn w:val="DefaultParagraphFont"/>
    <w:uiPriority w:val="22"/>
    <w:qFormat/>
    <w:rsid w:val="00C27E4C"/>
    <w:rPr>
      <w:b/>
      <w:bCs/>
    </w:rPr>
  </w:style>
  <w:style w:type="paragraph" w:customStyle="1" w:styleId="xmsolistparagraph">
    <w:name w:val="x_msolistparagraph"/>
    <w:basedOn w:val="Normal"/>
    <w:rsid w:val="0062452E"/>
    <w:pPr>
      <w:ind w:left="720"/>
    </w:pPr>
    <w:rPr>
      <w:rFonts w:eastAsiaTheme="minorHAnsi"/>
    </w:rPr>
  </w:style>
  <w:style w:type="paragraph" w:styleId="CommentText">
    <w:name w:val="annotation text"/>
    <w:basedOn w:val="Normal"/>
    <w:link w:val="CommentTextChar"/>
    <w:semiHidden/>
    <w:unhideWhenUsed/>
    <w:rsid w:val="00185D7A"/>
    <w:pPr>
      <w:spacing w:line="276" w:lineRule="auto"/>
    </w:pPr>
    <w:rPr>
      <w:rFonts w:ascii="Arial" w:eastAsia="Calibri" w:hAnsi="Arial"/>
      <w:sz w:val="20"/>
      <w:szCs w:val="20"/>
      <w:lang w:eastAsia="en-US"/>
    </w:rPr>
  </w:style>
  <w:style w:type="character" w:customStyle="1" w:styleId="CommentTextChar">
    <w:name w:val="Comment Text Char"/>
    <w:basedOn w:val="DefaultParagraphFont"/>
    <w:link w:val="CommentText"/>
    <w:semiHidden/>
    <w:rsid w:val="00185D7A"/>
    <w:rPr>
      <w:rFonts w:ascii="Arial" w:eastAsia="Calibri" w:hAnsi="Arial"/>
      <w:lang w:eastAsia="en-US"/>
    </w:rPr>
  </w:style>
  <w:style w:type="character" w:styleId="CommentReference">
    <w:name w:val="annotation reference"/>
    <w:basedOn w:val="DefaultParagraphFont"/>
    <w:uiPriority w:val="99"/>
    <w:semiHidden/>
    <w:unhideWhenUsed/>
    <w:rsid w:val="00185D7A"/>
    <w:rPr>
      <w:sz w:val="16"/>
      <w:szCs w:val="16"/>
    </w:rPr>
  </w:style>
  <w:style w:type="paragraph" w:styleId="CommentSubject">
    <w:name w:val="annotation subject"/>
    <w:basedOn w:val="CommentText"/>
    <w:next w:val="CommentText"/>
    <w:link w:val="CommentSubjectChar"/>
    <w:uiPriority w:val="99"/>
    <w:semiHidden/>
    <w:unhideWhenUsed/>
    <w:rsid w:val="00A255D5"/>
    <w:pPr>
      <w:spacing w:line="240" w:lineRule="auto"/>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A255D5"/>
    <w:rPr>
      <w:rFonts w:ascii="Arial" w:eastAsia="Calibr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897">
      <w:bodyDiv w:val="1"/>
      <w:marLeft w:val="0"/>
      <w:marRight w:val="0"/>
      <w:marTop w:val="0"/>
      <w:marBottom w:val="0"/>
      <w:divBdr>
        <w:top w:val="none" w:sz="0" w:space="0" w:color="auto"/>
        <w:left w:val="none" w:sz="0" w:space="0" w:color="auto"/>
        <w:bottom w:val="none" w:sz="0" w:space="0" w:color="auto"/>
        <w:right w:val="none" w:sz="0" w:space="0" w:color="auto"/>
      </w:divBdr>
    </w:div>
    <w:div w:id="30617429">
      <w:bodyDiv w:val="1"/>
      <w:marLeft w:val="0"/>
      <w:marRight w:val="0"/>
      <w:marTop w:val="0"/>
      <w:marBottom w:val="0"/>
      <w:divBdr>
        <w:top w:val="none" w:sz="0" w:space="0" w:color="auto"/>
        <w:left w:val="none" w:sz="0" w:space="0" w:color="auto"/>
        <w:bottom w:val="none" w:sz="0" w:space="0" w:color="auto"/>
        <w:right w:val="none" w:sz="0" w:space="0" w:color="auto"/>
      </w:divBdr>
    </w:div>
    <w:div w:id="44185516">
      <w:bodyDiv w:val="1"/>
      <w:marLeft w:val="0"/>
      <w:marRight w:val="0"/>
      <w:marTop w:val="0"/>
      <w:marBottom w:val="0"/>
      <w:divBdr>
        <w:top w:val="none" w:sz="0" w:space="0" w:color="auto"/>
        <w:left w:val="none" w:sz="0" w:space="0" w:color="auto"/>
        <w:bottom w:val="none" w:sz="0" w:space="0" w:color="auto"/>
        <w:right w:val="none" w:sz="0" w:space="0" w:color="auto"/>
      </w:divBdr>
    </w:div>
    <w:div w:id="135924299">
      <w:bodyDiv w:val="1"/>
      <w:marLeft w:val="0"/>
      <w:marRight w:val="0"/>
      <w:marTop w:val="0"/>
      <w:marBottom w:val="0"/>
      <w:divBdr>
        <w:top w:val="none" w:sz="0" w:space="0" w:color="auto"/>
        <w:left w:val="none" w:sz="0" w:space="0" w:color="auto"/>
        <w:bottom w:val="none" w:sz="0" w:space="0" w:color="auto"/>
        <w:right w:val="none" w:sz="0" w:space="0" w:color="auto"/>
      </w:divBdr>
    </w:div>
    <w:div w:id="137454307">
      <w:bodyDiv w:val="1"/>
      <w:marLeft w:val="0"/>
      <w:marRight w:val="0"/>
      <w:marTop w:val="0"/>
      <w:marBottom w:val="0"/>
      <w:divBdr>
        <w:top w:val="none" w:sz="0" w:space="0" w:color="auto"/>
        <w:left w:val="none" w:sz="0" w:space="0" w:color="auto"/>
        <w:bottom w:val="none" w:sz="0" w:space="0" w:color="auto"/>
        <w:right w:val="none" w:sz="0" w:space="0" w:color="auto"/>
      </w:divBdr>
    </w:div>
    <w:div w:id="144778998">
      <w:bodyDiv w:val="1"/>
      <w:marLeft w:val="0"/>
      <w:marRight w:val="0"/>
      <w:marTop w:val="0"/>
      <w:marBottom w:val="0"/>
      <w:divBdr>
        <w:top w:val="none" w:sz="0" w:space="0" w:color="auto"/>
        <w:left w:val="none" w:sz="0" w:space="0" w:color="auto"/>
        <w:bottom w:val="none" w:sz="0" w:space="0" w:color="auto"/>
        <w:right w:val="none" w:sz="0" w:space="0" w:color="auto"/>
      </w:divBdr>
      <w:divsChild>
        <w:div w:id="1434398907">
          <w:marLeft w:val="0"/>
          <w:marRight w:val="0"/>
          <w:marTop w:val="0"/>
          <w:marBottom w:val="0"/>
          <w:divBdr>
            <w:top w:val="none" w:sz="0" w:space="0" w:color="auto"/>
            <w:left w:val="none" w:sz="0" w:space="0" w:color="auto"/>
            <w:bottom w:val="none" w:sz="0" w:space="0" w:color="auto"/>
            <w:right w:val="none" w:sz="0" w:space="0" w:color="auto"/>
          </w:divBdr>
          <w:divsChild>
            <w:div w:id="2049328619">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 w:id="152377636">
      <w:bodyDiv w:val="1"/>
      <w:marLeft w:val="0"/>
      <w:marRight w:val="0"/>
      <w:marTop w:val="0"/>
      <w:marBottom w:val="0"/>
      <w:divBdr>
        <w:top w:val="none" w:sz="0" w:space="0" w:color="auto"/>
        <w:left w:val="none" w:sz="0" w:space="0" w:color="auto"/>
        <w:bottom w:val="none" w:sz="0" w:space="0" w:color="auto"/>
        <w:right w:val="none" w:sz="0" w:space="0" w:color="auto"/>
      </w:divBdr>
    </w:div>
    <w:div w:id="158423789">
      <w:bodyDiv w:val="1"/>
      <w:marLeft w:val="0"/>
      <w:marRight w:val="0"/>
      <w:marTop w:val="0"/>
      <w:marBottom w:val="0"/>
      <w:divBdr>
        <w:top w:val="none" w:sz="0" w:space="0" w:color="auto"/>
        <w:left w:val="none" w:sz="0" w:space="0" w:color="auto"/>
        <w:bottom w:val="none" w:sz="0" w:space="0" w:color="auto"/>
        <w:right w:val="none" w:sz="0" w:space="0" w:color="auto"/>
      </w:divBdr>
    </w:div>
    <w:div w:id="187565685">
      <w:bodyDiv w:val="1"/>
      <w:marLeft w:val="0"/>
      <w:marRight w:val="0"/>
      <w:marTop w:val="0"/>
      <w:marBottom w:val="0"/>
      <w:divBdr>
        <w:top w:val="none" w:sz="0" w:space="0" w:color="auto"/>
        <w:left w:val="none" w:sz="0" w:space="0" w:color="auto"/>
        <w:bottom w:val="none" w:sz="0" w:space="0" w:color="auto"/>
        <w:right w:val="none" w:sz="0" w:space="0" w:color="auto"/>
      </w:divBdr>
    </w:div>
    <w:div w:id="195388538">
      <w:bodyDiv w:val="1"/>
      <w:marLeft w:val="0"/>
      <w:marRight w:val="0"/>
      <w:marTop w:val="0"/>
      <w:marBottom w:val="0"/>
      <w:divBdr>
        <w:top w:val="none" w:sz="0" w:space="0" w:color="auto"/>
        <w:left w:val="none" w:sz="0" w:space="0" w:color="auto"/>
        <w:bottom w:val="none" w:sz="0" w:space="0" w:color="auto"/>
        <w:right w:val="none" w:sz="0" w:space="0" w:color="auto"/>
      </w:divBdr>
    </w:div>
    <w:div w:id="215043433">
      <w:bodyDiv w:val="1"/>
      <w:marLeft w:val="0"/>
      <w:marRight w:val="0"/>
      <w:marTop w:val="0"/>
      <w:marBottom w:val="0"/>
      <w:divBdr>
        <w:top w:val="none" w:sz="0" w:space="0" w:color="auto"/>
        <w:left w:val="none" w:sz="0" w:space="0" w:color="auto"/>
        <w:bottom w:val="none" w:sz="0" w:space="0" w:color="auto"/>
        <w:right w:val="none" w:sz="0" w:space="0" w:color="auto"/>
      </w:divBdr>
    </w:div>
    <w:div w:id="219757107">
      <w:bodyDiv w:val="1"/>
      <w:marLeft w:val="0"/>
      <w:marRight w:val="0"/>
      <w:marTop w:val="0"/>
      <w:marBottom w:val="0"/>
      <w:divBdr>
        <w:top w:val="none" w:sz="0" w:space="0" w:color="auto"/>
        <w:left w:val="none" w:sz="0" w:space="0" w:color="auto"/>
        <w:bottom w:val="none" w:sz="0" w:space="0" w:color="auto"/>
        <w:right w:val="none" w:sz="0" w:space="0" w:color="auto"/>
      </w:divBdr>
    </w:div>
    <w:div w:id="240338301">
      <w:bodyDiv w:val="1"/>
      <w:marLeft w:val="0"/>
      <w:marRight w:val="0"/>
      <w:marTop w:val="0"/>
      <w:marBottom w:val="0"/>
      <w:divBdr>
        <w:top w:val="none" w:sz="0" w:space="0" w:color="auto"/>
        <w:left w:val="none" w:sz="0" w:space="0" w:color="auto"/>
        <w:bottom w:val="none" w:sz="0" w:space="0" w:color="auto"/>
        <w:right w:val="none" w:sz="0" w:space="0" w:color="auto"/>
      </w:divBdr>
    </w:div>
    <w:div w:id="255478981">
      <w:bodyDiv w:val="1"/>
      <w:marLeft w:val="0"/>
      <w:marRight w:val="0"/>
      <w:marTop w:val="0"/>
      <w:marBottom w:val="0"/>
      <w:divBdr>
        <w:top w:val="none" w:sz="0" w:space="0" w:color="auto"/>
        <w:left w:val="none" w:sz="0" w:space="0" w:color="auto"/>
        <w:bottom w:val="none" w:sz="0" w:space="0" w:color="auto"/>
        <w:right w:val="none" w:sz="0" w:space="0" w:color="auto"/>
      </w:divBdr>
    </w:div>
    <w:div w:id="267351102">
      <w:bodyDiv w:val="1"/>
      <w:marLeft w:val="0"/>
      <w:marRight w:val="0"/>
      <w:marTop w:val="0"/>
      <w:marBottom w:val="0"/>
      <w:divBdr>
        <w:top w:val="none" w:sz="0" w:space="0" w:color="auto"/>
        <w:left w:val="none" w:sz="0" w:space="0" w:color="auto"/>
        <w:bottom w:val="none" w:sz="0" w:space="0" w:color="auto"/>
        <w:right w:val="none" w:sz="0" w:space="0" w:color="auto"/>
      </w:divBdr>
    </w:div>
    <w:div w:id="278806802">
      <w:bodyDiv w:val="1"/>
      <w:marLeft w:val="0"/>
      <w:marRight w:val="0"/>
      <w:marTop w:val="0"/>
      <w:marBottom w:val="0"/>
      <w:divBdr>
        <w:top w:val="none" w:sz="0" w:space="0" w:color="auto"/>
        <w:left w:val="none" w:sz="0" w:space="0" w:color="auto"/>
        <w:bottom w:val="none" w:sz="0" w:space="0" w:color="auto"/>
        <w:right w:val="none" w:sz="0" w:space="0" w:color="auto"/>
      </w:divBdr>
    </w:div>
    <w:div w:id="284898175">
      <w:bodyDiv w:val="1"/>
      <w:marLeft w:val="0"/>
      <w:marRight w:val="0"/>
      <w:marTop w:val="0"/>
      <w:marBottom w:val="0"/>
      <w:divBdr>
        <w:top w:val="none" w:sz="0" w:space="0" w:color="auto"/>
        <w:left w:val="none" w:sz="0" w:space="0" w:color="auto"/>
        <w:bottom w:val="none" w:sz="0" w:space="0" w:color="auto"/>
        <w:right w:val="none" w:sz="0" w:space="0" w:color="auto"/>
      </w:divBdr>
    </w:div>
    <w:div w:id="309134960">
      <w:bodyDiv w:val="1"/>
      <w:marLeft w:val="0"/>
      <w:marRight w:val="0"/>
      <w:marTop w:val="0"/>
      <w:marBottom w:val="0"/>
      <w:divBdr>
        <w:top w:val="none" w:sz="0" w:space="0" w:color="auto"/>
        <w:left w:val="none" w:sz="0" w:space="0" w:color="auto"/>
        <w:bottom w:val="none" w:sz="0" w:space="0" w:color="auto"/>
        <w:right w:val="none" w:sz="0" w:space="0" w:color="auto"/>
      </w:divBdr>
    </w:div>
    <w:div w:id="313415990">
      <w:bodyDiv w:val="1"/>
      <w:marLeft w:val="0"/>
      <w:marRight w:val="0"/>
      <w:marTop w:val="0"/>
      <w:marBottom w:val="0"/>
      <w:divBdr>
        <w:top w:val="none" w:sz="0" w:space="0" w:color="auto"/>
        <w:left w:val="none" w:sz="0" w:space="0" w:color="auto"/>
        <w:bottom w:val="none" w:sz="0" w:space="0" w:color="auto"/>
        <w:right w:val="none" w:sz="0" w:space="0" w:color="auto"/>
      </w:divBdr>
    </w:div>
    <w:div w:id="321854265">
      <w:bodyDiv w:val="1"/>
      <w:marLeft w:val="0"/>
      <w:marRight w:val="0"/>
      <w:marTop w:val="0"/>
      <w:marBottom w:val="0"/>
      <w:divBdr>
        <w:top w:val="none" w:sz="0" w:space="0" w:color="auto"/>
        <w:left w:val="none" w:sz="0" w:space="0" w:color="auto"/>
        <w:bottom w:val="none" w:sz="0" w:space="0" w:color="auto"/>
        <w:right w:val="none" w:sz="0" w:space="0" w:color="auto"/>
      </w:divBdr>
    </w:div>
    <w:div w:id="341397619">
      <w:bodyDiv w:val="1"/>
      <w:marLeft w:val="0"/>
      <w:marRight w:val="0"/>
      <w:marTop w:val="0"/>
      <w:marBottom w:val="0"/>
      <w:divBdr>
        <w:top w:val="none" w:sz="0" w:space="0" w:color="auto"/>
        <w:left w:val="none" w:sz="0" w:space="0" w:color="auto"/>
        <w:bottom w:val="none" w:sz="0" w:space="0" w:color="auto"/>
        <w:right w:val="none" w:sz="0" w:space="0" w:color="auto"/>
      </w:divBdr>
    </w:div>
    <w:div w:id="366418283">
      <w:bodyDiv w:val="1"/>
      <w:marLeft w:val="0"/>
      <w:marRight w:val="0"/>
      <w:marTop w:val="0"/>
      <w:marBottom w:val="0"/>
      <w:divBdr>
        <w:top w:val="none" w:sz="0" w:space="0" w:color="auto"/>
        <w:left w:val="none" w:sz="0" w:space="0" w:color="auto"/>
        <w:bottom w:val="none" w:sz="0" w:space="0" w:color="auto"/>
        <w:right w:val="none" w:sz="0" w:space="0" w:color="auto"/>
      </w:divBdr>
    </w:div>
    <w:div w:id="421341335">
      <w:bodyDiv w:val="1"/>
      <w:marLeft w:val="0"/>
      <w:marRight w:val="0"/>
      <w:marTop w:val="0"/>
      <w:marBottom w:val="0"/>
      <w:divBdr>
        <w:top w:val="none" w:sz="0" w:space="0" w:color="auto"/>
        <w:left w:val="none" w:sz="0" w:space="0" w:color="auto"/>
        <w:bottom w:val="none" w:sz="0" w:space="0" w:color="auto"/>
        <w:right w:val="none" w:sz="0" w:space="0" w:color="auto"/>
      </w:divBdr>
    </w:div>
    <w:div w:id="454758839">
      <w:bodyDiv w:val="1"/>
      <w:marLeft w:val="0"/>
      <w:marRight w:val="0"/>
      <w:marTop w:val="0"/>
      <w:marBottom w:val="0"/>
      <w:divBdr>
        <w:top w:val="none" w:sz="0" w:space="0" w:color="auto"/>
        <w:left w:val="none" w:sz="0" w:space="0" w:color="auto"/>
        <w:bottom w:val="none" w:sz="0" w:space="0" w:color="auto"/>
        <w:right w:val="none" w:sz="0" w:space="0" w:color="auto"/>
      </w:divBdr>
    </w:div>
    <w:div w:id="460465517">
      <w:bodyDiv w:val="1"/>
      <w:marLeft w:val="0"/>
      <w:marRight w:val="0"/>
      <w:marTop w:val="0"/>
      <w:marBottom w:val="0"/>
      <w:divBdr>
        <w:top w:val="none" w:sz="0" w:space="0" w:color="auto"/>
        <w:left w:val="none" w:sz="0" w:space="0" w:color="auto"/>
        <w:bottom w:val="none" w:sz="0" w:space="0" w:color="auto"/>
        <w:right w:val="none" w:sz="0" w:space="0" w:color="auto"/>
      </w:divBdr>
    </w:div>
    <w:div w:id="472210629">
      <w:bodyDiv w:val="1"/>
      <w:marLeft w:val="0"/>
      <w:marRight w:val="0"/>
      <w:marTop w:val="0"/>
      <w:marBottom w:val="0"/>
      <w:divBdr>
        <w:top w:val="none" w:sz="0" w:space="0" w:color="auto"/>
        <w:left w:val="none" w:sz="0" w:space="0" w:color="auto"/>
        <w:bottom w:val="none" w:sz="0" w:space="0" w:color="auto"/>
        <w:right w:val="none" w:sz="0" w:space="0" w:color="auto"/>
      </w:divBdr>
    </w:div>
    <w:div w:id="472525836">
      <w:bodyDiv w:val="1"/>
      <w:marLeft w:val="0"/>
      <w:marRight w:val="0"/>
      <w:marTop w:val="0"/>
      <w:marBottom w:val="0"/>
      <w:divBdr>
        <w:top w:val="none" w:sz="0" w:space="0" w:color="auto"/>
        <w:left w:val="none" w:sz="0" w:space="0" w:color="auto"/>
        <w:bottom w:val="none" w:sz="0" w:space="0" w:color="auto"/>
        <w:right w:val="none" w:sz="0" w:space="0" w:color="auto"/>
      </w:divBdr>
    </w:div>
    <w:div w:id="538125965">
      <w:bodyDiv w:val="1"/>
      <w:marLeft w:val="0"/>
      <w:marRight w:val="0"/>
      <w:marTop w:val="0"/>
      <w:marBottom w:val="0"/>
      <w:divBdr>
        <w:top w:val="none" w:sz="0" w:space="0" w:color="auto"/>
        <w:left w:val="none" w:sz="0" w:space="0" w:color="auto"/>
        <w:bottom w:val="none" w:sz="0" w:space="0" w:color="auto"/>
        <w:right w:val="none" w:sz="0" w:space="0" w:color="auto"/>
      </w:divBdr>
    </w:div>
    <w:div w:id="547037753">
      <w:bodyDiv w:val="1"/>
      <w:marLeft w:val="33"/>
      <w:marRight w:val="33"/>
      <w:marTop w:val="0"/>
      <w:marBottom w:val="0"/>
      <w:divBdr>
        <w:top w:val="none" w:sz="0" w:space="0" w:color="auto"/>
        <w:left w:val="none" w:sz="0" w:space="0" w:color="auto"/>
        <w:bottom w:val="none" w:sz="0" w:space="0" w:color="auto"/>
        <w:right w:val="none" w:sz="0" w:space="0" w:color="auto"/>
      </w:divBdr>
      <w:divsChild>
        <w:div w:id="80220540">
          <w:marLeft w:val="0"/>
          <w:marRight w:val="0"/>
          <w:marTop w:val="0"/>
          <w:marBottom w:val="0"/>
          <w:divBdr>
            <w:top w:val="none" w:sz="0" w:space="0" w:color="auto"/>
            <w:left w:val="none" w:sz="0" w:space="0" w:color="auto"/>
            <w:bottom w:val="none" w:sz="0" w:space="0" w:color="auto"/>
            <w:right w:val="none" w:sz="0" w:space="0" w:color="auto"/>
          </w:divBdr>
          <w:divsChild>
            <w:div w:id="618953143">
              <w:marLeft w:val="0"/>
              <w:marRight w:val="0"/>
              <w:marTop w:val="0"/>
              <w:marBottom w:val="0"/>
              <w:divBdr>
                <w:top w:val="none" w:sz="0" w:space="0" w:color="auto"/>
                <w:left w:val="none" w:sz="0" w:space="0" w:color="auto"/>
                <w:bottom w:val="none" w:sz="0" w:space="0" w:color="auto"/>
                <w:right w:val="none" w:sz="0" w:space="0" w:color="auto"/>
              </w:divBdr>
              <w:divsChild>
                <w:div w:id="2089495142">
                  <w:marLeft w:val="201"/>
                  <w:marRight w:val="0"/>
                  <w:marTop w:val="0"/>
                  <w:marBottom w:val="0"/>
                  <w:divBdr>
                    <w:top w:val="none" w:sz="0" w:space="0" w:color="auto"/>
                    <w:left w:val="none" w:sz="0" w:space="0" w:color="auto"/>
                    <w:bottom w:val="none" w:sz="0" w:space="0" w:color="auto"/>
                    <w:right w:val="none" w:sz="0" w:space="0" w:color="auto"/>
                  </w:divBdr>
                  <w:divsChild>
                    <w:div w:id="17354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042">
          <w:marLeft w:val="0"/>
          <w:marRight w:val="0"/>
          <w:marTop w:val="0"/>
          <w:marBottom w:val="0"/>
          <w:divBdr>
            <w:top w:val="none" w:sz="0" w:space="0" w:color="auto"/>
            <w:left w:val="none" w:sz="0" w:space="0" w:color="auto"/>
            <w:bottom w:val="none" w:sz="0" w:space="0" w:color="auto"/>
            <w:right w:val="none" w:sz="0" w:space="0" w:color="auto"/>
          </w:divBdr>
          <w:divsChild>
            <w:div w:id="2001888110">
              <w:marLeft w:val="0"/>
              <w:marRight w:val="0"/>
              <w:marTop w:val="0"/>
              <w:marBottom w:val="0"/>
              <w:divBdr>
                <w:top w:val="none" w:sz="0" w:space="0" w:color="auto"/>
                <w:left w:val="none" w:sz="0" w:space="0" w:color="auto"/>
                <w:bottom w:val="none" w:sz="0" w:space="0" w:color="auto"/>
                <w:right w:val="none" w:sz="0" w:space="0" w:color="auto"/>
              </w:divBdr>
              <w:divsChild>
                <w:div w:id="844825623">
                  <w:marLeft w:val="201"/>
                  <w:marRight w:val="0"/>
                  <w:marTop w:val="0"/>
                  <w:marBottom w:val="0"/>
                  <w:divBdr>
                    <w:top w:val="none" w:sz="0" w:space="0" w:color="auto"/>
                    <w:left w:val="none" w:sz="0" w:space="0" w:color="auto"/>
                    <w:bottom w:val="none" w:sz="0" w:space="0" w:color="auto"/>
                    <w:right w:val="none" w:sz="0" w:space="0" w:color="auto"/>
                  </w:divBdr>
                  <w:divsChild>
                    <w:div w:id="14789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3392">
          <w:marLeft w:val="0"/>
          <w:marRight w:val="0"/>
          <w:marTop w:val="0"/>
          <w:marBottom w:val="0"/>
          <w:divBdr>
            <w:top w:val="none" w:sz="0" w:space="0" w:color="auto"/>
            <w:left w:val="none" w:sz="0" w:space="0" w:color="auto"/>
            <w:bottom w:val="none" w:sz="0" w:space="0" w:color="auto"/>
            <w:right w:val="none" w:sz="0" w:space="0" w:color="auto"/>
          </w:divBdr>
          <w:divsChild>
            <w:div w:id="2010982286">
              <w:marLeft w:val="0"/>
              <w:marRight w:val="0"/>
              <w:marTop w:val="0"/>
              <w:marBottom w:val="0"/>
              <w:divBdr>
                <w:top w:val="none" w:sz="0" w:space="0" w:color="auto"/>
                <w:left w:val="none" w:sz="0" w:space="0" w:color="auto"/>
                <w:bottom w:val="none" w:sz="0" w:space="0" w:color="auto"/>
                <w:right w:val="none" w:sz="0" w:space="0" w:color="auto"/>
              </w:divBdr>
              <w:divsChild>
                <w:div w:id="665398348">
                  <w:marLeft w:val="201"/>
                  <w:marRight w:val="0"/>
                  <w:marTop w:val="0"/>
                  <w:marBottom w:val="0"/>
                  <w:divBdr>
                    <w:top w:val="none" w:sz="0" w:space="0" w:color="auto"/>
                    <w:left w:val="none" w:sz="0" w:space="0" w:color="auto"/>
                    <w:bottom w:val="none" w:sz="0" w:space="0" w:color="auto"/>
                    <w:right w:val="none" w:sz="0" w:space="0" w:color="auto"/>
                  </w:divBdr>
                  <w:divsChild>
                    <w:div w:id="5767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41725">
      <w:bodyDiv w:val="1"/>
      <w:marLeft w:val="0"/>
      <w:marRight w:val="0"/>
      <w:marTop w:val="0"/>
      <w:marBottom w:val="0"/>
      <w:divBdr>
        <w:top w:val="none" w:sz="0" w:space="0" w:color="auto"/>
        <w:left w:val="none" w:sz="0" w:space="0" w:color="auto"/>
        <w:bottom w:val="none" w:sz="0" w:space="0" w:color="auto"/>
        <w:right w:val="none" w:sz="0" w:space="0" w:color="auto"/>
      </w:divBdr>
    </w:div>
    <w:div w:id="571695992">
      <w:bodyDiv w:val="1"/>
      <w:marLeft w:val="0"/>
      <w:marRight w:val="0"/>
      <w:marTop w:val="0"/>
      <w:marBottom w:val="0"/>
      <w:divBdr>
        <w:top w:val="none" w:sz="0" w:space="0" w:color="auto"/>
        <w:left w:val="none" w:sz="0" w:space="0" w:color="auto"/>
        <w:bottom w:val="none" w:sz="0" w:space="0" w:color="auto"/>
        <w:right w:val="none" w:sz="0" w:space="0" w:color="auto"/>
      </w:divBdr>
    </w:div>
    <w:div w:id="575668334">
      <w:bodyDiv w:val="1"/>
      <w:marLeft w:val="0"/>
      <w:marRight w:val="0"/>
      <w:marTop w:val="0"/>
      <w:marBottom w:val="0"/>
      <w:divBdr>
        <w:top w:val="none" w:sz="0" w:space="0" w:color="auto"/>
        <w:left w:val="none" w:sz="0" w:space="0" w:color="auto"/>
        <w:bottom w:val="none" w:sz="0" w:space="0" w:color="auto"/>
        <w:right w:val="none" w:sz="0" w:space="0" w:color="auto"/>
      </w:divBdr>
    </w:div>
    <w:div w:id="600912610">
      <w:bodyDiv w:val="1"/>
      <w:marLeft w:val="0"/>
      <w:marRight w:val="0"/>
      <w:marTop w:val="0"/>
      <w:marBottom w:val="0"/>
      <w:divBdr>
        <w:top w:val="none" w:sz="0" w:space="0" w:color="auto"/>
        <w:left w:val="none" w:sz="0" w:space="0" w:color="auto"/>
        <w:bottom w:val="none" w:sz="0" w:space="0" w:color="auto"/>
        <w:right w:val="none" w:sz="0" w:space="0" w:color="auto"/>
      </w:divBdr>
    </w:div>
    <w:div w:id="604271384">
      <w:bodyDiv w:val="1"/>
      <w:marLeft w:val="0"/>
      <w:marRight w:val="0"/>
      <w:marTop w:val="0"/>
      <w:marBottom w:val="0"/>
      <w:divBdr>
        <w:top w:val="none" w:sz="0" w:space="0" w:color="auto"/>
        <w:left w:val="none" w:sz="0" w:space="0" w:color="auto"/>
        <w:bottom w:val="none" w:sz="0" w:space="0" w:color="auto"/>
        <w:right w:val="none" w:sz="0" w:space="0" w:color="auto"/>
      </w:divBdr>
    </w:div>
    <w:div w:id="640308044">
      <w:bodyDiv w:val="1"/>
      <w:marLeft w:val="0"/>
      <w:marRight w:val="0"/>
      <w:marTop w:val="0"/>
      <w:marBottom w:val="0"/>
      <w:divBdr>
        <w:top w:val="none" w:sz="0" w:space="0" w:color="auto"/>
        <w:left w:val="none" w:sz="0" w:space="0" w:color="auto"/>
        <w:bottom w:val="none" w:sz="0" w:space="0" w:color="auto"/>
        <w:right w:val="none" w:sz="0" w:space="0" w:color="auto"/>
      </w:divBdr>
    </w:div>
    <w:div w:id="682979138">
      <w:bodyDiv w:val="1"/>
      <w:marLeft w:val="0"/>
      <w:marRight w:val="0"/>
      <w:marTop w:val="0"/>
      <w:marBottom w:val="0"/>
      <w:divBdr>
        <w:top w:val="none" w:sz="0" w:space="0" w:color="auto"/>
        <w:left w:val="none" w:sz="0" w:space="0" w:color="auto"/>
        <w:bottom w:val="none" w:sz="0" w:space="0" w:color="auto"/>
        <w:right w:val="none" w:sz="0" w:space="0" w:color="auto"/>
      </w:divBdr>
    </w:div>
    <w:div w:id="689987596">
      <w:bodyDiv w:val="1"/>
      <w:marLeft w:val="0"/>
      <w:marRight w:val="0"/>
      <w:marTop w:val="0"/>
      <w:marBottom w:val="0"/>
      <w:divBdr>
        <w:top w:val="none" w:sz="0" w:space="0" w:color="auto"/>
        <w:left w:val="none" w:sz="0" w:space="0" w:color="auto"/>
        <w:bottom w:val="none" w:sz="0" w:space="0" w:color="auto"/>
        <w:right w:val="none" w:sz="0" w:space="0" w:color="auto"/>
      </w:divBdr>
    </w:div>
    <w:div w:id="715281797">
      <w:bodyDiv w:val="1"/>
      <w:marLeft w:val="0"/>
      <w:marRight w:val="0"/>
      <w:marTop w:val="0"/>
      <w:marBottom w:val="0"/>
      <w:divBdr>
        <w:top w:val="none" w:sz="0" w:space="0" w:color="auto"/>
        <w:left w:val="none" w:sz="0" w:space="0" w:color="auto"/>
        <w:bottom w:val="none" w:sz="0" w:space="0" w:color="auto"/>
        <w:right w:val="none" w:sz="0" w:space="0" w:color="auto"/>
      </w:divBdr>
    </w:div>
    <w:div w:id="782268813">
      <w:bodyDiv w:val="1"/>
      <w:marLeft w:val="0"/>
      <w:marRight w:val="0"/>
      <w:marTop w:val="0"/>
      <w:marBottom w:val="0"/>
      <w:divBdr>
        <w:top w:val="none" w:sz="0" w:space="0" w:color="auto"/>
        <w:left w:val="none" w:sz="0" w:space="0" w:color="auto"/>
        <w:bottom w:val="none" w:sz="0" w:space="0" w:color="auto"/>
        <w:right w:val="none" w:sz="0" w:space="0" w:color="auto"/>
      </w:divBdr>
    </w:div>
    <w:div w:id="804084232">
      <w:bodyDiv w:val="1"/>
      <w:marLeft w:val="0"/>
      <w:marRight w:val="0"/>
      <w:marTop w:val="0"/>
      <w:marBottom w:val="0"/>
      <w:divBdr>
        <w:top w:val="none" w:sz="0" w:space="0" w:color="auto"/>
        <w:left w:val="none" w:sz="0" w:space="0" w:color="auto"/>
        <w:bottom w:val="none" w:sz="0" w:space="0" w:color="auto"/>
        <w:right w:val="none" w:sz="0" w:space="0" w:color="auto"/>
      </w:divBdr>
    </w:div>
    <w:div w:id="833028867">
      <w:bodyDiv w:val="1"/>
      <w:marLeft w:val="0"/>
      <w:marRight w:val="0"/>
      <w:marTop w:val="0"/>
      <w:marBottom w:val="0"/>
      <w:divBdr>
        <w:top w:val="none" w:sz="0" w:space="0" w:color="auto"/>
        <w:left w:val="none" w:sz="0" w:space="0" w:color="auto"/>
        <w:bottom w:val="none" w:sz="0" w:space="0" w:color="auto"/>
        <w:right w:val="none" w:sz="0" w:space="0" w:color="auto"/>
      </w:divBdr>
    </w:div>
    <w:div w:id="898832520">
      <w:bodyDiv w:val="1"/>
      <w:marLeft w:val="0"/>
      <w:marRight w:val="0"/>
      <w:marTop w:val="0"/>
      <w:marBottom w:val="0"/>
      <w:divBdr>
        <w:top w:val="none" w:sz="0" w:space="0" w:color="auto"/>
        <w:left w:val="none" w:sz="0" w:space="0" w:color="auto"/>
        <w:bottom w:val="none" w:sz="0" w:space="0" w:color="auto"/>
        <w:right w:val="none" w:sz="0" w:space="0" w:color="auto"/>
      </w:divBdr>
    </w:div>
    <w:div w:id="913706533">
      <w:bodyDiv w:val="1"/>
      <w:marLeft w:val="0"/>
      <w:marRight w:val="0"/>
      <w:marTop w:val="0"/>
      <w:marBottom w:val="0"/>
      <w:divBdr>
        <w:top w:val="none" w:sz="0" w:space="0" w:color="auto"/>
        <w:left w:val="none" w:sz="0" w:space="0" w:color="auto"/>
        <w:bottom w:val="none" w:sz="0" w:space="0" w:color="auto"/>
        <w:right w:val="none" w:sz="0" w:space="0" w:color="auto"/>
      </w:divBdr>
    </w:div>
    <w:div w:id="947003215">
      <w:bodyDiv w:val="1"/>
      <w:marLeft w:val="0"/>
      <w:marRight w:val="0"/>
      <w:marTop w:val="0"/>
      <w:marBottom w:val="0"/>
      <w:divBdr>
        <w:top w:val="none" w:sz="0" w:space="0" w:color="auto"/>
        <w:left w:val="none" w:sz="0" w:space="0" w:color="auto"/>
        <w:bottom w:val="none" w:sz="0" w:space="0" w:color="auto"/>
        <w:right w:val="none" w:sz="0" w:space="0" w:color="auto"/>
      </w:divBdr>
    </w:div>
    <w:div w:id="949356545">
      <w:bodyDiv w:val="1"/>
      <w:marLeft w:val="0"/>
      <w:marRight w:val="0"/>
      <w:marTop w:val="0"/>
      <w:marBottom w:val="0"/>
      <w:divBdr>
        <w:top w:val="none" w:sz="0" w:space="0" w:color="auto"/>
        <w:left w:val="none" w:sz="0" w:space="0" w:color="auto"/>
        <w:bottom w:val="none" w:sz="0" w:space="0" w:color="auto"/>
        <w:right w:val="none" w:sz="0" w:space="0" w:color="auto"/>
      </w:divBdr>
    </w:div>
    <w:div w:id="981080725">
      <w:bodyDiv w:val="1"/>
      <w:marLeft w:val="0"/>
      <w:marRight w:val="0"/>
      <w:marTop w:val="0"/>
      <w:marBottom w:val="0"/>
      <w:divBdr>
        <w:top w:val="none" w:sz="0" w:space="0" w:color="auto"/>
        <w:left w:val="none" w:sz="0" w:space="0" w:color="auto"/>
        <w:bottom w:val="none" w:sz="0" w:space="0" w:color="auto"/>
        <w:right w:val="none" w:sz="0" w:space="0" w:color="auto"/>
      </w:divBdr>
    </w:div>
    <w:div w:id="982201517">
      <w:bodyDiv w:val="1"/>
      <w:marLeft w:val="0"/>
      <w:marRight w:val="0"/>
      <w:marTop w:val="0"/>
      <w:marBottom w:val="0"/>
      <w:divBdr>
        <w:top w:val="none" w:sz="0" w:space="0" w:color="auto"/>
        <w:left w:val="none" w:sz="0" w:space="0" w:color="auto"/>
        <w:bottom w:val="none" w:sz="0" w:space="0" w:color="auto"/>
        <w:right w:val="none" w:sz="0" w:space="0" w:color="auto"/>
      </w:divBdr>
    </w:div>
    <w:div w:id="1053232318">
      <w:bodyDiv w:val="1"/>
      <w:marLeft w:val="0"/>
      <w:marRight w:val="0"/>
      <w:marTop w:val="0"/>
      <w:marBottom w:val="0"/>
      <w:divBdr>
        <w:top w:val="none" w:sz="0" w:space="0" w:color="auto"/>
        <w:left w:val="none" w:sz="0" w:space="0" w:color="auto"/>
        <w:bottom w:val="none" w:sz="0" w:space="0" w:color="auto"/>
        <w:right w:val="none" w:sz="0" w:space="0" w:color="auto"/>
      </w:divBdr>
    </w:div>
    <w:div w:id="1059984590">
      <w:bodyDiv w:val="1"/>
      <w:marLeft w:val="0"/>
      <w:marRight w:val="0"/>
      <w:marTop w:val="0"/>
      <w:marBottom w:val="0"/>
      <w:divBdr>
        <w:top w:val="none" w:sz="0" w:space="0" w:color="auto"/>
        <w:left w:val="none" w:sz="0" w:space="0" w:color="auto"/>
        <w:bottom w:val="none" w:sz="0" w:space="0" w:color="auto"/>
        <w:right w:val="none" w:sz="0" w:space="0" w:color="auto"/>
      </w:divBdr>
    </w:div>
    <w:div w:id="1077508817">
      <w:bodyDiv w:val="1"/>
      <w:marLeft w:val="0"/>
      <w:marRight w:val="0"/>
      <w:marTop w:val="0"/>
      <w:marBottom w:val="0"/>
      <w:divBdr>
        <w:top w:val="none" w:sz="0" w:space="0" w:color="auto"/>
        <w:left w:val="none" w:sz="0" w:space="0" w:color="auto"/>
        <w:bottom w:val="none" w:sz="0" w:space="0" w:color="auto"/>
        <w:right w:val="none" w:sz="0" w:space="0" w:color="auto"/>
      </w:divBdr>
    </w:div>
    <w:div w:id="1084256423">
      <w:bodyDiv w:val="1"/>
      <w:marLeft w:val="0"/>
      <w:marRight w:val="0"/>
      <w:marTop w:val="0"/>
      <w:marBottom w:val="0"/>
      <w:divBdr>
        <w:top w:val="none" w:sz="0" w:space="0" w:color="auto"/>
        <w:left w:val="none" w:sz="0" w:space="0" w:color="auto"/>
        <w:bottom w:val="none" w:sz="0" w:space="0" w:color="auto"/>
        <w:right w:val="none" w:sz="0" w:space="0" w:color="auto"/>
      </w:divBdr>
    </w:div>
    <w:div w:id="1111511687">
      <w:bodyDiv w:val="1"/>
      <w:marLeft w:val="0"/>
      <w:marRight w:val="0"/>
      <w:marTop w:val="0"/>
      <w:marBottom w:val="0"/>
      <w:divBdr>
        <w:top w:val="none" w:sz="0" w:space="0" w:color="auto"/>
        <w:left w:val="none" w:sz="0" w:space="0" w:color="auto"/>
        <w:bottom w:val="none" w:sz="0" w:space="0" w:color="auto"/>
        <w:right w:val="none" w:sz="0" w:space="0" w:color="auto"/>
      </w:divBdr>
    </w:div>
    <w:div w:id="1167942306">
      <w:bodyDiv w:val="1"/>
      <w:marLeft w:val="0"/>
      <w:marRight w:val="0"/>
      <w:marTop w:val="0"/>
      <w:marBottom w:val="0"/>
      <w:divBdr>
        <w:top w:val="none" w:sz="0" w:space="0" w:color="auto"/>
        <w:left w:val="none" w:sz="0" w:space="0" w:color="auto"/>
        <w:bottom w:val="none" w:sz="0" w:space="0" w:color="auto"/>
        <w:right w:val="none" w:sz="0" w:space="0" w:color="auto"/>
      </w:divBdr>
    </w:div>
    <w:div w:id="1217472346">
      <w:bodyDiv w:val="1"/>
      <w:marLeft w:val="0"/>
      <w:marRight w:val="0"/>
      <w:marTop w:val="0"/>
      <w:marBottom w:val="0"/>
      <w:divBdr>
        <w:top w:val="none" w:sz="0" w:space="0" w:color="auto"/>
        <w:left w:val="none" w:sz="0" w:space="0" w:color="auto"/>
        <w:bottom w:val="none" w:sz="0" w:space="0" w:color="auto"/>
        <w:right w:val="none" w:sz="0" w:space="0" w:color="auto"/>
      </w:divBdr>
    </w:div>
    <w:div w:id="1234122367">
      <w:bodyDiv w:val="1"/>
      <w:marLeft w:val="0"/>
      <w:marRight w:val="0"/>
      <w:marTop w:val="0"/>
      <w:marBottom w:val="0"/>
      <w:divBdr>
        <w:top w:val="none" w:sz="0" w:space="0" w:color="auto"/>
        <w:left w:val="none" w:sz="0" w:space="0" w:color="auto"/>
        <w:bottom w:val="none" w:sz="0" w:space="0" w:color="auto"/>
        <w:right w:val="none" w:sz="0" w:space="0" w:color="auto"/>
      </w:divBdr>
    </w:div>
    <w:div w:id="1237738115">
      <w:bodyDiv w:val="1"/>
      <w:marLeft w:val="0"/>
      <w:marRight w:val="0"/>
      <w:marTop w:val="0"/>
      <w:marBottom w:val="0"/>
      <w:divBdr>
        <w:top w:val="none" w:sz="0" w:space="0" w:color="auto"/>
        <w:left w:val="none" w:sz="0" w:space="0" w:color="auto"/>
        <w:bottom w:val="none" w:sz="0" w:space="0" w:color="auto"/>
        <w:right w:val="none" w:sz="0" w:space="0" w:color="auto"/>
      </w:divBdr>
    </w:div>
    <w:div w:id="1248925406">
      <w:bodyDiv w:val="1"/>
      <w:marLeft w:val="0"/>
      <w:marRight w:val="0"/>
      <w:marTop w:val="0"/>
      <w:marBottom w:val="0"/>
      <w:divBdr>
        <w:top w:val="none" w:sz="0" w:space="0" w:color="auto"/>
        <w:left w:val="none" w:sz="0" w:space="0" w:color="auto"/>
        <w:bottom w:val="none" w:sz="0" w:space="0" w:color="auto"/>
        <w:right w:val="none" w:sz="0" w:space="0" w:color="auto"/>
      </w:divBdr>
    </w:div>
    <w:div w:id="1305307636">
      <w:bodyDiv w:val="1"/>
      <w:marLeft w:val="0"/>
      <w:marRight w:val="0"/>
      <w:marTop w:val="0"/>
      <w:marBottom w:val="0"/>
      <w:divBdr>
        <w:top w:val="none" w:sz="0" w:space="0" w:color="auto"/>
        <w:left w:val="none" w:sz="0" w:space="0" w:color="auto"/>
        <w:bottom w:val="none" w:sz="0" w:space="0" w:color="auto"/>
        <w:right w:val="none" w:sz="0" w:space="0" w:color="auto"/>
      </w:divBdr>
    </w:div>
    <w:div w:id="1314018155">
      <w:bodyDiv w:val="1"/>
      <w:marLeft w:val="0"/>
      <w:marRight w:val="0"/>
      <w:marTop w:val="0"/>
      <w:marBottom w:val="0"/>
      <w:divBdr>
        <w:top w:val="none" w:sz="0" w:space="0" w:color="auto"/>
        <w:left w:val="none" w:sz="0" w:space="0" w:color="auto"/>
        <w:bottom w:val="none" w:sz="0" w:space="0" w:color="auto"/>
        <w:right w:val="none" w:sz="0" w:space="0" w:color="auto"/>
      </w:divBdr>
    </w:div>
    <w:div w:id="1321468829">
      <w:bodyDiv w:val="1"/>
      <w:marLeft w:val="0"/>
      <w:marRight w:val="0"/>
      <w:marTop w:val="0"/>
      <w:marBottom w:val="0"/>
      <w:divBdr>
        <w:top w:val="none" w:sz="0" w:space="0" w:color="auto"/>
        <w:left w:val="none" w:sz="0" w:space="0" w:color="auto"/>
        <w:bottom w:val="none" w:sz="0" w:space="0" w:color="auto"/>
        <w:right w:val="none" w:sz="0" w:space="0" w:color="auto"/>
      </w:divBdr>
    </w:div>
    <w:div w:id="1326202174">
      <w:bodyDiv w:val="1"/>
      <w:marLeft w:val="0"/>
      <w:marRight w:val="0"/>
      <w:marTop w:val="0"/>
      <w:marBottom w:val="0"/>
      <w:divBdr>
        <w:top w:val="none" w:sz="0" w:space="0" w:color="auto"/>
        <w:left w:val="none" w:sz="0" w:space="0" w:color="auto"/>
        <w:bottom w:val="none" w:sz="0" w:space="0" w:color="auto"/>
        <w:right w:val="none" w:sz="0" w:space="0" w:color="auto"/>
      </w:divBdr>
    </w:div>
    <w:div w:id="1340304760">
      <w:bodyDiv w:val="1"/>
      <w:marLeft w:val="0"/>
      <w:marRight w:val="0"/>
      <w:marTop w:val="0"/>
      <w:marBottom w:val="0"/>
      <w:divBdr>
        <w:top w:val="none" w:sz="0" w:space="0" w:color="auto"/>
        <w:left w:val="none" w:sz="0" w:space="0" w:color="auto"/>
        <w:bottom w:val="none" w:sz="0" w:space="0" w:color="auto"/>
        <w:right w:val="none" w:sz="0" w:space="0" w:color="auto"/>
      </w:divBdr>
    </w:div>
    <w:div w:id="1345011715">
      <w:bodyDiv w:val="1"/>
      <w:marLeft w:val="0"/>
      <w:marRight w:val="0"/>
      <w:marTop w:val="0"/>
      <w:marBottom w:val="0"/>
      <w:divBdr>
        <w:top w:val="none" w:sz="0" w:space="0" w:color="auto"/>
        <w:left w:val="none" w:sz="0" w:space="0" w:color="auto"/>
        <w:bottom w:val="none" w:sz="0" w:space="0" w:color="auto"/>
        <w:right w:val="none" w:sz="0" w:space="0" w:color="auto"/>
      </w:divBdr>
    </w:div>
    <w:div w:id="1377658149">
      <w:bodyDiv w:val="1"/>
      <w:marLeft w:val="0"/>
      <w:marRight w:val="0"/>
      <w:marTop w:val="0"/>
      <w:marBottom w:val="0"/>
      <w:divBdr>
        <w:top w:val="none" w:sz="0" w:space="0" w:color="auto"/>
        <w:left w:val="none" w:sz="0" w:space="0" w:color="auto"/>
        <w:bottom w:val="none" w:sz="0" w:space="0" w:color="auto"/>
        <w:right w:val="none" w:sz="0" w:space="0" w:color="auto"/>
      </w:divBdr>
    </w:div>
    <w:div w:id="1381202841">
      <w:bodyDiv w:val="1"/>
      <w:marLeft w:val="0"/>
      <w:marRight w:val="0"/>
      <w:marTop w:val="0"/>
      <w:marBottom w:val="0"/>
      <w:divBdr>
        <w:top w:val="none" w:sz="0" w:space="0" w:color="auto"/>
        <w:left w:val="none" w:sz="0" w:space="0" w:color="auto"/>
        <w:bottom w:val="none" w:sz="0" w:space="0" w:color="auto"/>
        <w:right w:val="none" w:sz="0" w:space="0" w:color="auto"/>
      </w:divBdr>
    </w:div>
    <w:div w:id="1417894998">
      <w:bodyDiv w:val="1"/>
      <w:marLeft w:val="0"/>
      <w:marRight w:val="0"/>
      <w:marTop w:val="0"/>
      <w:marBottom w:val="0"/>
      <w:divBdr>
        <w:top w:val="none" w:sz="0" w:space="0" w:color="auto"/>
        <w:left w:val="none" w:sz="0" w:space="0" w:color="auto"/>
        <w:bottom w:val="none" w:sz="0" w:space="0" w:color="auto"/>
        <w:right w:val="none" w:sz="0" w:space="0" w:color="auto"/>
      </w:divBdr>
    </w:div>
    <w:div w:id="1418212784">
      <w:bodyDiv w:val="1"/>
      <w:marLeft w:val="0"/>
      <w:marRight w:val="0"/>
      <w:marTop w:val="0"/>
      <w:marBottom w:val="0"/>
      <w:divBdr>
        <w:top w:val="none" w:sz="0" w:space="0" w:color="auto"/>
        <w:left w:val="none" w:sz="0" w:space="0" w:color="auto"/>
        <w:bottom w:val="none" w:sz="0" w:space="0" w:color="auto"/>
        <w:right w:val="none" w:sz="0" w:space="0" w:color="auto"/>
      </w:divBdr>
    </w:div>
    <w:div w:id="1423139266">
      <w:bodyDiv w:val="1"/>
      <w:marLeft w:val="0"/>
      <w:marRight w:val="0"/>
      <w:marTop w:val="0"/>
      <w:marBottom w:val="0"/>
      <w:divBdr>
        <w:top w:val="none" w:sz="0" w:space="0" w:color="auto"/>
        <w:left w:val="none" w:sz="0" w:space="0" w:color="auto"/>
        <w:bottom w:val="none" w:sz="0" w:space="0" w:color="auto"/>
        <w:right w:val="none" w:sz="0" w:space="0" w:color="auto"/>
      </w:divBdr>
    </w:div>
    <w:div w:id="1464495871">
      <w:bodyDiv w:val="1"/>
      <w:marLeft w:val="0"/>
      <w:marRight w:val="0"/>
      <w:marTop w:val="0"/>
      <w:marBottom w:val="0"/>
      <w:divBdr>
        <w:top w:val="none" w:sz="0" w:space="0" w:color="auto"/>
        <w:left w:val="none" w:sz="0" w:space="0" w:color="auto"/>
        <w:bottom w:val="none" w:sz="0" w:space="0" w:color="auto"/>
        <w:right w:val="none" w:sz="0" w:space="0" w:color="auto"/>
      </w:divBdr>
    </w:div>
    <w:div w:id="1469130557">
      <w:bodyDiv w:val="1"/>
      <w:marLeft w:val="0"/>
      <w:marRight w:val="0"/>
      <w:marTop w:val="0"/>
      <w:marBottom w:val="0"/>
      <w:divBdr>
        <w:top w:val="none" w:sz="0" w:space="0" w:color="auto"/>
        <w:left w:val="none" w:sz="0" w:space="0" w:color="auto"/>
        <w:bottom w:val="none" w:sz="0" w:space="0" w:color="auto"/>
        <w:right w:val="none" w:sz="0" w:space="0" w:color="auto"/>
      </w:divBdr>
    </w:div>
    <w:div w:id="1516722433">
      <w:bodyDiv w:val="1"/>
      <w:marLeft w:val="0"/>
      <w:marRight w:val="0"/>
      <w:marTop w:val="0"/>
      <w:marBottom w:val="0"/>
      <w:divBdr>
        <w:top w:val="none" w:sz="0" w:space="0" w:color="auto"/>
        <w:left w:val="none" w:sz="0" w:space="0" w:color="auto"/>
        <w:bottom w:val="none" w:sz="0" w:space="0" w:color="auto"/>
        <w:right w:val="none" w:sz="0" w:space="0" w:color="auto"/>
      </w:divBdr>
    </w:div>
    <w:div w:id="1549954674">
      <w:bodyDiv w:val="1"/>
      <w:marLeft w:val="0"/>
      <w:marRight w:val="0"/>
      <w:marTop w:val="0"/>
      <w:marBottom w:val="0"/>
      <w:divBdr>
        <w:top w:val="none" w:sz="0" w:space="0" w:color="auto"/>
        <w:left w:val="none" w:sz="0" w:space="0" w:color="auto"/>
        <w:bottom w:val="none" w:sz="0" w:space="0" w:color="auto"/>
        <w:right w:val="none" w:sz="0" w:space="0" w:color="auto"/>
      </w:divBdr>
    </w:div>
    <w:div w:id="1611545499">
      <w:bodyDiv w:val="1"/>
      <w:marLeft w:val="0"/>
      <w:marRight w:val="0"/>
      <w:marTop w:val="0"/>
      <w:marBottom w:val="0"/>
      <w:divBdr>
        <w:top w:val="none" w:sz="0" w:space="0" w:color="auto"/>
        <w:left w:val="none" w:sz="0" w:space="0" w:color="auto"/>
        <w:bottom w:val="none" w:sz="0" w:space="0" w:color="auto"/>
        <w:right w:val="none" w:sz="0" w:space="0" w:color="auto"/>
      </w:divBdr>
    </w:div>
    <w:div w:id="1615135594">
      <w:bodyDiv w:val="1"/>
      <w:marLeft w:val="0"/>
      <w:marRight w:val="0"/>
      <w:marTop w:val="0"/>
      <w:marBottom w:val="0"/>
      <w:divBdr>
        <w:top w:val="none" w:sz="0" w:space="0" w:color="auto"/>
        <w:left w:val="none" w:sz="0" w:space="0" w:color="auto"/>
        <w:bottom w:val="none" w:sz="0" w:space="0" w:color="auto"/>
        <w:right w:val="none" w:sz="0" w:space="0" w:color="auto"/>
      </w:divBdr>
    </w:div>
    <w:div w:id="1624460623">
      <w:bodyDiv w:val="1"/>
      <w:marLeft w:val="0"/>
      <w:marRight w:val="0"/>
      <w:marTop w:val="0"/>
      <w:marBottom w:val="0"/>
      <w:divBdr>
        <w:top w:val="none" w:sz="0" w:space="0" w:color="auto"/>
        <w:left w:val="none" w:sz="0" w:space="0" w:color="auto"/>
        <w:bottom w:val="none" w:sz="0" w:space="0" w:color="auto"/>
        <w:right w:val="none" w:sz="0" w:space="0" w:color="auto"/>
      </w:divBdr>
    </w:div>
    <w:div w:id="1642615159">
      <w:bodyDiv w:val="1"/>
      <w:marLeft w:val="0"/>
      <w:marRight w:val="0"/>
      <w:marTop w:val="0"/>
      <w:marBottom w:val="0"/>
      <w:divBdr>
        <w:top w:val="none" w:sz="0" w:space="0" w:color="auto"/>
        <w:left w:val="none" w:sz="0" w:space="0" w:color="auto"/>
        <w:bottom w:val="none" w:sz="0" w:space="0" w:color="auto"/>
        <w:right w:val="none" w:sz="0" w:space="0" w:color="auto"/>
      </w:divBdr>
    </w:div>
    <w:div w:id="1650743122">
      <w:bodyDiv w:val="1"/>
      <w:marLeft w:val="0"/>
      <w:marRight w:val="0"/>
      <w:marTop w:val="0"/>
      <w:marBottom w:val="0"/>
      <w:divBdr>
        <w:top w:val="none" w:sz="0" w:space="0" w:color="auto"/>
        <w:left w:val="none" w:sz="0" w:space="0" w:color="auto"/>
        <w:bottom w:val="none" w:sz="0" w:space="0" w:color="auto"/>
        <w:right w:val="none" w:sz="0" w:space="0" w:color="auto"/>
      </w:divBdr>
    </w:div>
    <w:div w:id="1724670514">
      <w:bodyDiv w:val="1"/>
      <w:marLeft w:val="0"/>
      <w:marRight w:val="0"/>
      <w:marTop w:val="64"/>
      <w:marBottom w:val="64"/>
      <w:divBdr>
        <w:top w:val="none" w:sz="0" w:space="0" w:color="auto"/>
        <w:left w:val="none" w:sz="0" w:space="0" w:color="auto"/>
        <w:bottom w:val="none" w:sz="0" w:space="0" w:color="auto"/>
        <w:right w:val="none" w:sz="0" w:space="0" w:color="auto"/>
      </w:divBdr>
      <w:divsChild>
        <w:div w:id="1170868901">
          <w:marLeft w:val="0"/>
          <w:marRight w:val="0"/>
          <w:marTop w:val="0"/>
          <w:marBottom w:val="0"/>
          <w:divBdr>
            <w:top w:val="none" w:sz="0" w:space="0" w:color="auto"/>
            <w:left w:val="none" w:sz="0" w:space="0" w:color="auto"/>
            <w:bottom w:val="none" w:sz="0" w:space="0" w:color="auto"/>
            <w:right w:val="none" w:sz="0" w:space="0" w:color="auto"/>
          </w:divBdr>
          <w:divsChild>
            <w:div w:id="593896956">
              <w:marLeft w:val="0"/>
              <w:marRight w:val="0"/>
              <w:marTop w:val="0"/>
              <w:marBottom w:val="0"/>
              <w:divBdr>
                <w:top w:val="none" w:sz="0" w:space="0" w:color="auto"/>
                <w:left w:val="none" w:sz="0" w:space="0" w:color="auto"/>
                <w:bottom w:val="none" w:sz="0" w:space="0" w:color="auto"/>
                <w:right w:val="none" w:sz="0" w:space="0" w:color="auto"/>
              </w:divBdr>
              <w:divsChild>
                <w:div w:id="158620352">
                  <w:marLeft w:val="0"/>
                  <w:marRight w:val="0"/>
                  <w:marTop w:val="0"/>
                  <w:marBottom w:val="0"/>
                  <w:divBdr>
                    <w:top w:val="none" w:sz="0" w:space="0" w:color="auto"/>
                    <w:left w:val="none" w:sz="0" w:space="0" w:color="auto"/>
                    <w:bottom w:val="none" w:sz="0" w:space="0" w:color="auto"/>
                    <w:right w:val="none" w:sz="0" w:space="0" w:color="auto"/>
                  </w:divBdr>
                  <w:divsChild>
                    <w:div w:id="734475718">
                      <w:marLeft w:val="0"/>
                      <w:marRight w:val="0"/>
                      <w:marTop w:val="559"/>
                      <w:marBottom w:val="0"/>
                      <w:divBdr>
                        <w:top w:val="none" w:sz="0" w:space="0" w:color="auto"/>
                        <w:left w:val="none" w:sz="0" w:space="0" w:color="auto"/>
                        <w:bottom w:val="none" w:sz="0" w:space="0" w:color="auto"/>
                        <w:right w:val="none" w:sz="0" w:space="0" w:color="auto"/>
                      </w:divBdr>
                      <w:divsChild>
                        <w:div w:id="1361543105">
                          <w:marLeft w:val="4556"/>
                          <w:marRight w:val="5459"/>
                          <w:marTop w:val="0"/>
                          <w:marBottom w:val="0"/>
                          <w:divBdr>
                            <w:top w:val="none" w:sz="0" w:space="0" w:color="auto"/>
                            <w:left w:val="none" w:sz="0" w:space="0" w:color="auto"/>
                            <w:bottom w:val="none" w:sz="0" w:space="0" w:color="auto"/>
                            <w:right w:val="none" w:sz="0" w:space="0" w:color="auto"/>
                          </w:divBdr>
                          <w:divsChild>
                            <w:div w:id="941260230">
                              <w:marLeft w:val="0"/>
                              <w:marRight w:val="0"/>
                              <w:marTop w:val="0"/>
                              <w:marBottom w:val="0"/>
                              <w:divBdr>
                                <w:top w:val="none" w:sz="0" w:space="0" w:color="auto"/>
                                <w:left w:val="none" w:sz="0" w:space="0" w:color="auto"/>
                                <w:bottom w:val="none" w:sz="0" w:space="0" w:color="auto"/>
                                <w:right w:val="none" w:sz="0" w:space="0" w:color="auto"/>
                              </w:divBdr>
                              <w:divsChild>
                                <w:div w:id="1149977403">
                                  <w:marLeft w:val="0"/>
                                  <w:marRight w:val="0"/>
                                  <w:marTop w:val="0"/>
                                  <w:marBottom w:val="0"/>
                                  <w:divBdr>
                                    <w:top w:val="none" w:sz="0" w:space="0" w:color="auto"/>
                                    <w:left w:val="none" w:sz="0" w:space="0" w:color="auto"/>
                                    <w:bottom w:val="none" w:sz="0" w:space="0" w:color="auto"/>
                                    <w:right w:val="none" w:sz="0" w:space="0" w:color="auto"/>
                                  </w:divBdr>
                                  <w:divsChild>
                                    <w:div w:id="958031357">
                                      <w:marLeft w:val="0"/>
                                      <w:marRight w:val="0"/>
                                      <w:marTop w:val="0"/>
                                      <w:marBottom w:val="0"/>
                                      <w:divBdr>
                                        <w:top w:val="none" w:sz="0" w:space="0" w:color="auto"/>
                                        <w:left w:val="none" w:sz="0" w:space="0" w:color="auto"/>
                                        <w:bottom w:val="none" w:sz="0" w:space="0" w:color="auto"/>
                                        <w:right w:val="none" w:sz="0" w:space="0" w:color="auto"/>
                                      </w:divBdr>
                                      <w:divsChild>
                                        <w:div w:id="835341539">
                                          <w:marLeft w:val="0"/>
                                          <w:marRight w:val="0"/>
                                          <w:marTop w:val="0"/>
                                          <w:marBottom w:val="0"/>
                                          <w:divBdr>
                                            <w:top w:val="none" w:sz="0" w:space="0" w:color="auto"/>
                                            <w:left w:val="none" w:sz="0" w:space="0" w:color="auto"/>
                                            <w:bottom w:val="none" w:sz="0" w:space="0" w:color="auto"/>
                                            <w:right w:val="none" w:sz="0" w:space="0" w:color="auto"/>
                                          </w:divBdr>
                                          <w:divsChild>
                                            <w:div w:id="1522549125">
                                              <w:marLeft w:val="0"/>
                                              <w:marRight w:val="0"/>
                                              <w:marTop w:val="0"/>
                                              <w:marBottom w:val="0"/>
                                              <w:divBdr>
                                                <w:top w:val="none" w:sz="0" w:space="0" w:color="auto"/>
                                                <w:left w:val="none" w:sz="0" w:space="0" w:color="auto"/>
                                                <w:bottom w:val="none" w:sz="0" w:space="0" w:color="auto"/>
                                                <w:right w:val="none" w:sz="0" w:space="0" w:color="auto"/>
                                              </w:divBdr>
                                              <w:divsChild>
                                                <w:div w:id="2135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0555">
                                          <w:marLeft w:val="0"/>
                                          <w:marRight w:val="0"/>
                                          <w:marTop w:val="0"/>
                                          <w:marBottom w:val="0"/>
                                          <w:divBdr>
                                            <w:top w:val="none" w:sz="0" w:space="0" w:color="auto"/>
                                            <w:left w:val="none" w:sz="0" w:space="0" w:color="auto"/>
                                            <w:bottom w:val="none" w:sz="0" w:space="0" w:color="auto"/>
                                            <w:right w:val="none" w:sz="0" w:space="0" w:color="auto"/>
                                          </w:divBdr>
                                          <w:divsChild>
                                            <w:div w:id="2011592257">
                                              <w:marLeft w:val="0"/>
                                              <w:marRight w:val="0"/>
                                              <w:marTop w:val="0"/>
                                              <w:marBottom w:val="0"/>
                                              <w:divBdr>
                                                <w:top w:val="none" w:sz="0" w:space="0" w:color="auto"/>
                                                <w:left w:val="none" w:sz="0" w:space="0" w:color="auto"/>
                                                <w:bottom w:val="none" w:sz="0" w:space="0" w:color="auto"/>
                                                <w:right w:val="none" w:sz="0" w:space="0" w:color="auto"/>
                                              </w:divBdr>
                                            </w:div>
                                          </w:divsChild>
                                        </w:div>
                                        <w:div w:id="1379086531">
                                          <w:marLeft w:val="0"/>
                                          <w:marRight w:val="0"/>
                                          <w:marTop w:val="0"/>
                                          <w:marBottom w:val="0"/>
                                          <w:divBdr>
                                            <w:top w:val="none" w:sz="0" w:space="0" w:color="auto"/>
                                            <w:left w:val="none" w:sz="0" w:space="0" w:color="auto"/>
                                            <w:bottom w:val="none" w:sz="0" w:space="0" w:color="auto"/>
                                            <w:right w:val="none" w:sz="0" w:space="0" w:color="auto"/>
                                          </w:divBdr>
                                          <w:divsChild>
                                            <w:div w:id="1533306115">
                                              <w:marLeft w:val="0"/>
                                              <w:marRight w:val="0"/>
                                              <w:marTop w:val="0"/>
                                              <w:marBottom w:val="0"/>
                                              <w:divBdr>
                                                <w:top w:val="none" w:sz="0" w:space="0" w:color="auto"/>
                                                <w:left w:val="none" w:sz="0" w:space="0" w:color="auto"/>
                                                <w:bottom w:val="none" w:sz="0" w:space="0" w:color="auto"/>
                                                <w:right w:val="none" w:sz="0" w:space="0" w:color="auto"/>
                                              </w:divBdr>
                                              <w:divsChild>
                                                <w:div w:id="10869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982465">
      <w:bodyDiv w:val="1"/>
      <w:marLeft w:val="0"/>
      <w:marRight w:val="0"/>
      <w:marTop w:val="0"/>
      <w:marBottom w:val="0"/>
      <w:divBdr>
        <w:top w:val="none" w:sz="0" w:space="0" w:color="auto"/>
        <w:left w:val="none" w:sz="0" w:space="0" w:color="auto"/>
        <w:bottom w:val="none" w:sz="0" w:space="0" w:color="auto"/>
        <w:right w:val="none" w:sz="0" w:space="0" w:color="auto"/>
      </w:divBdr>
    </w:div>
    <w:div w:id="1727951418">
      <w:bodyDiv w:val="1"/>
      <w:marLeft w:val="0"/>
      <w:marRight w:val="0"/>
      <w:marTop w:val="0"/>
      <w:marBottom w:val="0"/>
      <w:divBdr>
        <w:top w:val="none" w:sz="0" w:space="0" w:color="auto"/>
        <w:left w:val="none" w:sz="0" w:space="0" w:color="auto"/>
        <w:bottom w:val="none" w:sz="0" w:space="0" w:color="auto"/>
        <w:right w:val="none" w:sz="0" w:space="0" w:color="auto"/>
      </w:divBdr>
    </w:div>
    <w:div w:id="1747069257">
      <w:bodyDiv w:val="1"/>
      <w:marLeft w:val="0"/>
      <w:marRight w:val="0"/>
      <w:marTop w:val="0"/>
      <w:marBottom w:val="0"/>
      <w:divBdr>
        <w:top w:val="none" w:sz="0" w:space="0" w:color="auto"/>
        <w:left w:val="none" w:sz="0" w:space="0" w:color="auto"/>
        <w:bottom w:val="none" w:sz="0" w:space="0" w:color="auto"/>
        <w:right w:val="none" w:sz="0" w:space="0" w:color="auto"/>
      </w:divBdr>
    </w:div>
    <w:div w:id="1808277374">
      <w:bodyDiv w:val="1"/>
      <w:marLeft w:val="0"/>
      <w:marRight w:val="0"/>
      <w:marTop w:val="0"/>
      <w:marBottom w:val="0"/>
      <w:divBdr>
        <w:top w:val="none" w:sz="0" w:space="0" w:color="auto"/>
        <w:left w:val="none" w:sz="0" w:space="0" w:color="auto"/>
        <w:bottom w:val="none" w:sz="0" w:space="0" w:color="auto"/>
        <w:right w:val="none" w:sz="0" w:space="0" w:color="auto"/>
      </w:divBdr>
    </w:div>
    <w:div w:id="1817065403">
      <w:bodyDiv w:val="1"/>
      <w:marLeft w:val="0"/>
      <w:marRight w:val="0"/>
      <w:marTop w:val="0"/>
      <w:marBottom w:val="0"/>
      <w:divBdr>
        <w:top w:val="none" w:sz="0" w:space="0" w:color="auto"/>
        <w:left w:val="none" w:sz="0" w:space="0" w:color="auto"/>
        <w:bottom w:val="none" w:sz="0" w:space="0" w:color="auto"/>
        <w:right w:val="none" w:sz="0" w:space="0" w:color="auto"/>
      </w:divBdr>
    </w:div>
    <w:div w:id="1825272533">
      <w:bodyDiv w:val="1"/>
      <w:marLeft w:val="0"/>
      <w:marRight w:val="0"/>
      <w:marTop w:val="0"/>
      <w:marBottom w:val="0"/>
      <w:divBdr>
        <w:top w:val="none" w:sz="0" w:space="0" w:color="auto"/>
        <w:left w:val="none" w:sz="0" w:space="0" w:color="auto"/>
        <w:bottom w:val="none" w:sz="0" w:space="0" w:color="auto"/>
        <w:right w:val="none" w:sz="0" w:space="0" w:color="auto"/>
      </w:divBdr>
    </w:div>
    <w:div w:id="1834368676">
      <w:bodyDiv w:val="1"/>
      <w:marLeft w:val="0"/>
      <w:marRight w:val="0"/>
      <w:marTop w:val="0"/>
      <w:marBottom w:val="0"/>
      <w:divBdr>
        <w:top w:val="none" w:sz="0" w:space="0" w:color="auto"/>
        <w:left w:val="none" w:sz="0" w:space="0" w:color="auto"/>
        <w:bottom w:val="none" w:sz="0" w:space="0" w:color="auto"/>
        <w:right w:val="none" w:sz="0" w:space="0" w:color="auto"/>
      </w:divBdr>
    </w:div>
    <w:div w:id="1851332040">
      <w:bodyDiv w:val="1"/>
      <w:marLeft w:val="0"/>
      <w:marRight w:val="0"/>
      <w:marTop w:val="0"/>
      <w:marBottom w:val="0"/>
      <w:divBdr>
        <w:top w:val="none" w:sz="0" w:space="0" w:color="auto"/>
        <w:left w:val="none" w:sz="0" w:space="0" w:color="auto"/>
        <w:bottom w:val="none" w:sz="0" w:space="0" w:color="auto"/>
        <w:right w:val="none" w:sz="0" w:space="0" w:color="auto"/>
      </w:divBdr>
    </w:div>
    <w:div w:id="1857846885">
      <w:bodyDiv w:val="1"/>
      <w:marLeft w:val="0"/>
      <w:marRight w:val="0"/>
      <w:marTop w:val="0"/>
      <w:marBottom w:val="0"/>
      <w:divBdr>
        <w:top w:val="none" w:sz="0" w:space="0" w:color="auto"/>
        <w:left w:val="none" w:sz="0" w:space="0" w:color="auto"/>
        <w:bottom w:val="none" w:sz="0" w:space="0" w:color="auto"/>
        <w:right w:val="none" w:sz="0" w:space="0" w:color="auto"/>
      </w:divBdr>
    </w:div>
    <w:div w:id="1888683047">
      <w:bodyDiv w:val="1"/>
      <w:marLeft w:val="0"/>
      <w:marRight w:val="0"/>
      <w:marTop w:val="0"/>
      <w:marBottom w:val="0"/>
      <w:divBdr>
        <w:top w:val="none" w:sz="0" w:space="0" w:color="auto"/>
        <w:left w:val="none" w:sz="0" w:space="0" w:color="auto"/>
        <w:bottom w:val="none" w:sz="0" w:space="0" w:color="auto"/>
        <w:right w:val="none" w:sz="0" w:space="0" w:color="auto"/>
      </w:divBdr>
    </w:div>
    <w:div w:id="1894654233">
      <w:bodyDiv w:val="1"/>
      <w:marLeft w:val="0"/>
      <w:marRight w:val="0"/>
      <w:marTop w:val="0"/>
      <w:marBottom w:val="0"/>
      <w:divBdr>
        <w:top w:val="none" w:sz="0" w:space="0" w:color="auto"/>
        <w:left w:val="none" w:sz="0" w:space="0" w:color="auto"/>
        <w:bottom w:val="none" w:sz="0" w:space="0" w:color="auto"/>
        <w:right w:val="none" w:sz="0" w:space="0" w:color="auto"/>
      </w:divBdr>
    </w:div>
    <w:div w:id="1901939473">
      <w:bodyDiv w:val="1"/>
      <w:marLeft w:val="0"/>
      <w:marRight w:val="0"/>
      <w:marTop w:val="0"/>
      <w:marBottom w:val="0"/>
      <w:divBdr>
        <w:top w:val="none" w:sz="0" w:space="0" w:color="auto"/>
        <w:left w:val="none" w:sz="0" w:space="0" w:color="auto"/>
        <w:bottom w:val="none" w:sz="0" w:space="0" w:color="auto"/>
        <w:right w:val="none" w:sz="0" w:space="0" w:color="auto"/>
      </w:divBdr>
    </w:div>
    <w:div w:id="1905679142">
      <w:bodyDiv w:val="1"/>
      <w:marLeft w:val="0"/>
      <w:marRight w:val="0"/>
      <w:marTop w:val="0"/>
      <w:marBottom w:val="0"/>
      <w:divBdr>
        <w:top w:val="none" w:sz="0" w:space="0" w:color="auto"/>
        <w:left w:val="none" w:sz="0" w:space="0" w:color="auto"/>
        <w:bottom w:val="none" w:sz="0" w:space="0" w:color="auto"/>
        <w:right w:val="none" w:sz="0" w:space="0" w:color="auto"/>
      </w:divBdr>
    </w:div>
    <w:div w:id="1939872361">
      <w:bodyDiv w:val="1"/>
      <w:marLeft w:val="0"/>
      <w:marRight w:val="0"/>
      <w:marTop w:val="0"/>
      <w:marBottom w:val="0"/>
      <w:divBdr>
        <w:top w:val="none" w:sz="0" w:space="0" w:color="auto"/>
        <w:left w:val="none" w:sz="0" w:space="0" w:color="auto"/>
        <w:bottom w:val="none" w:sz="0" w:space="0" w:color="auto"/>
        <w:right w:val="none" w:sz="0" w:space="0" w:color="auto"/>
      </w:divBdr>
    </w:div>
    <w:div w:id="1960410588">
      <w:bodyDiv w:val="1"/>
      <w:marLeft w:val="0"/>
      <w:marRight w:val="0"/>
      <w:marTop w:val="0"/>
      <w:marBottom w:val="0"/>
      <w:divBdr>
        <w:top w:val="none" w:sz="0" w:space="0" w:color="auto"/>
        <w:left w:val="none" w:sz="0" w:space="0" w:color="auto"/>
        <w:bottom w:val="none" w:sz="0" w:space="0" w:color="auto"/>
        <w:right w:val="none" w:sz="0" w:space="0" w:color="auto"/>
      </w:divBdr>
    </w:div>
    <w:div w:id="1983540462">
      <w:bodyDiv w:val="1"/>
      <w:marLeft w:val="0"/>
      <w:marRight w:val="0"/>
      <w:marTop w:val="0"/>
      <w:marBottom w:val="0"/>
      <w:divBdr>
        <w:top w:val="none" w:sz="0" w:space="0" w:color="auto"/>
        <w:left w:val="none" w:sz="0" w:space="0" w:color="auto"/>
        <w:bottom w:val="none" w:sz="0" w:space="0" w:color="auto"/>
        <w:right w:val="none" w:sz="0" w:space="0" w:color="auto"/>
      </w:divBdr>
    </w:div>
    <w:div w:id="2033219695">
      <w:bodyDiv w:val="1"/>
      <w:marLeft w:val="0"/>
      <w:marRight w:val="0"/>
      <w:marTop w:val="0"/>
      <w:marBottom w:val="0"/>
      <w:divBdr>
        <w:top w:val="none" w:sz="0" w:space="0" w:color="auto"/>
        <w:left w:val="none" w:sz="0" w:space="0" w:color="auto"/>
        <w:bottom w:val="none" w:sz="0" w:space="0" w:color="auto"/>
        <w:right w:val="none" w:sz="0" w:space="0" w:color="auto"/>
      </w:divBdr>
    </w:div>
    <w:div w:id="2051879055">
      <w:bodyDiv w:val="1"/>
      <w:marLeft w:val="0"/>
      <w:marRight w:val="0"/>
      <w:marTop w:val="0"/>
      <w:marBottom w:val="0"/>
      <w:divBdr>
        <w:top w:val="none" w:sz="0" w:space="0" w:color="auto"/>
        <w:left w:val="none" w:sz="0" w:space="0" w:color="auto"/>
        <w:bottom w:val="none" w:sz="0" w:space="0" w:color="auto"/>
        <w:right w:val="none" w:sz="0" w:space="0" w:color="auto"/>
      </w:divBdr>
    </w:div>
    <w:div w:id="2066947815">
      <w:bodyDiv w:val="1"/>
      <w:marLeft w:val="0"/>
      <w:marRight w:val="0"/>
      <w:marTop w:val="0"/>
      <w:marBottom w:val="0"/>
      <w:divBdr>
        <w:top w:val="none" w:sz="0" w:space="0" w:color="auto"/>
        <w:left w:val="none" w:sz="0" w:space="0" w:color="auto"/>
        <w:bottom w:val="none" w:sz="0" w:space="0" w:color="auto"/>
        <w:right w:val="none" w:sz="0" w:space="0" w:color="auto"/>
      </w:divBdr>
    </w:div>
    <w:div w:id="2081560683">
      <w:bodyDiv w:val="1"/>
      <w:marLeft w:val="0"/>
      <w:marRight w:val="0"/>
      <w:marTop w:val="0"/>
      <w:marBottom w:val="0"/>
      <w:divBdr>
        <w:top w:val="none" w:sz="0" w:space="0" w:color="auto"/>
        <w:left w:val="none" w:sz="0" w:space="0" w:color="auto"/>
        <w:bottom w:val="none" w:sz="0" w:space="0" w:color="auto"/>
        <w:right w:val="none" w:sz="0" w:space="0" w:color="auto"/>
      </w:divBdr>
    </w:div>
    <w:div w:id="2095272206">
      <w:bodyDiv w:val="1"/>
      <w:marLeft w:val="0"/>
      <w:marRight w:val="0"/>
      <w:marTop w:val="0"/>
      <w:marBottom w:val="0"/>
      <w:divBdr>
        <w:top w:val="none" w:sz="0" w:space="0" w:color="auto"/>
        <w:left w:val="none" w:sz="0" w:space="0" w:color="auto"/>
        <w:bottom w:val="none" w:sz="0" w:space="0" w:color="auto"/>
        <w:right w:val="none" w:sz="0" w:space="0" w:color="auto"/>
      </w:divBdr>
    </w:div>
    <w:div w:id="2119911535">
      <w:bodyDiv w:val="1"/>
      <w:marLeft w:val="0"/>
      <w:marRight w:val="0"/>
      <w:marTop w:val="0"/>
      <w:marBottom w:val="0"/>
      <w:divBdr>
        <w:top w:val="none" w:sz="0" w:space="0" w:color="auto"/>
        <w:left w:val="none" w:sz="0" w:space="0" w:color="auto"/>
        <w:bottom w:val="none" w:sz="0" w:space="0" w:color="auto"/>
        <w:right w:val="none" w:sz="0" w:space="0" w:color="auto"/>
      </w:divBdr>
    </w:div>
    <w:div w:id="2129084608">
      <w:bodyDiv w:val="1"/>
      <w:marLeft w:val="0"/>
      <w:marRight w:val="0"/>
      <w:marTop w:val="0"/>
      <w:marBottom w:val="0"/>
      <w:divBdr>
        <w:top w:val="none" w:sz="0" w:space="0" w:color="auto"/>
        <w:left w:val="none" w:sz="0" w:space="0" w:color="auto"/>
        <w:bottom w:val="none" w:sz="0" w:space="0" w:color="auto"/>
        <w:right w:val="none" w:sz="0" w:space="0" w:color="auto"/>
      </w:divBdr>
    </w:div>
    <w:div w:id="21403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EB4FBF59DF74DB511ABFC2EED7048" ma:contentTypeVersion="0" ma:contentTypeDescription="Create a new document." ma:contentTypeScope="" ma:versionID="c6e6e699c6e18a9b260ede81407cf6e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FAE0-B8E9-46BB-960B-4B8315BF522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8B9B1F5-245A-463D-8116-D0D5CB5BA600}">
  <ds:schemaRefs>
    <ds:schemaRef ds:uri="http://schemas.microsoft.com/sharepoint/v3/contenttype/forms"/>
  </ds:schemaRefs>
</ds:datastoreItem>
</file>

<file path=customXml/itemProps3.xml><?xml version="1.0" encoding="utf-8"?>
<ds:datastoreItem xmlns:ds="http://schemas.openxmlformats.org/officeDocument/2006/customXml" ds:itemID="{178C50C5-BE8C-4C7A-8699-DF5B1BB28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1C1D4C-DC0C-4B0E-8359-AC3DCCC8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E8B3C3CF</Template>
  <TotalTime>1</TotalTime>
  <Pages>7</Pages>
  <Words>2730</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HR</vt:lpstr>
    </vt:vector>
  </TitlesOfParts>
  <Company>Home Office</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dc:title>
  <dc:creator>sadarling</dc:creator>
  <cp:lastModifiedBy>Darcy Margot</cp:lastModifiedBy>
  <cp:revision>2</cp:revision>
  <cp:lastPrinted>2015-03-09T14:02:00Z</cp:lastPrinted>
  <dcterms:created xsi:type="dcterms:W3CDTF">2020-06-11T12:14:00Z</dcterms:created>
  <dcterms:modified xsi:type="dcterms:W3CDTF">2020-06-11T12:14:00Z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INVESTIGATION</vt:lpwstr>
  </property>
  <property fmtid="{D5CDD505-2E9C-101B-9397-08002B2CF9AE}" pid="4" name="Classification">
    <vt:lpwstr>PROTECT</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2015-03-08T18:00:00Z</vt:filetime>
  </property>
  <property fmtid="{D5CDD505-2E9C-101B-9397-08002B2CF9AE}" pid="14" name="ContentTypeId">
    <vt:lpwstr>0x010100949EB4FBF59DF74DB511ABFC2EED7048</vt:lpwstr>
  </property>
</Properties>
</file>