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71F4E" w14:textId="77777777" w:rsidR="00147D53" w:rsidRDefault="000C5B7B" w:rsidP="000C5B7B">
      <w:pPr>
        <w:jc w:val="center"/>
        <w:rPr>
          <w:b/>
          <w:sz w:val="28"/>
        </w:rPr>
      </w:pPr>
      <w:r w:rsidRPr="000C5B7B">
        <w:rPr>
          <w:b/>
          <w:sz w:val="28"/>
        </w:rPr>
        <w:t>Home Office ODA – Concept Note</w:t>
      </w:r>
      <w:r>
        <w:rPr>
          <w:b/>
          <w:sz w:val="28"/>
        </w:rPr>
        <w:t xml:space="preserve"> template</w:t>
      </w:r>
    </w:p>
    <w:p w14:paraId="3D4C88EE" w14:textId="3088E66D" w:rsidR="000C5B7B" w:rsidRPr="000C5B7B" w:rsidRDefault="005849A8" w:rsidP="000C5B7B">
      <w:pPr>
        <w:jc w:val="center"/>
        <w:rPr>
          <w:b/>
          <w:sz w:val="28"/>
        </w:rPr>
      </w:pPr>
      <w:r>
        <w:rPr>
          <w:b/>
          <w:sz w:val="28"/>
        </w:rPr>
        <w:t>20/21 Budget Allocations</w:t>
      </w:r>
    </w:p>
    <w:p w14:paraId="46E94D80" w14:textId="77777777" w:rsidR="000C5B7B" w:rsidRDefault="000C5B7B"/>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
        <w:gridCol w:w="64"/>
        <w:gridCol w:w="6"/>
        <w:gridCol w:w="2971"/>
        <w:gridCol w:w="9"/>
        <w:gridCol w:w="705"/>
        <w:gridCol w:w="5523"/>
        <w:gridCol w:w="6"/>
        <w:gridCol w:w="702"/>
        <w:gridCol w:w="6"/>
      </w:tblGrid>
      <w:tr w:rsidR="001907BD" w:rsidRPr="00486746" w14:paraId="15D0960D" w14:textId="77777777" w:rsidTr="00D05F8D">
        <w:trPr>
          <w:trHeight w:val="284"/>
          <w:jc w:val="center"/>
        </w:trPr>
        <w:tc>
          <w:tcPr>
            <w:tcW w:w="10774" w:type="dxa"/>
            <w:gridSpan w:val="10"/>
            <w:shd w:val="clear" w:color="auto" w:fill="8EAADB" w:themeFill="accent1" w:themeFillTint="99"/>
            <w:tcMar>
              <w:top w:w="57" w:type="dxa"/>
              <w:bottom w:w="57" w:type="dxa"/>
            </w:tcMar>
          </w:tcPr>
          <w:p w14:paraId="522FFB82" w14:textId="77777777" w:rsidR="001907BD" w:rsidRPr="00486746" w:rsidRDefault="001907BD" w:rsidP="009D27FE">
            <w:pPr>
              <w:tabs>
                <w:tab w:val="right" w:pos="10540"/>
              </w:tabs>
              <w:rPr>
                <w:rFonts w:cs="Arial"/>
                <w:b/>
              </w:rPr>
            </w:pPr>
            <w:r w:rsidRPr="00486746">
              <w:rPr>
                <w:rFonts w:cs="Arial"/>
                <w:b/>
              </w:rPr>
              <w:t>SECTION 1: BASIC INFORMATION ABOUT THE PROPOSED PROJECT</w:t>
            </w:r>
            <w:r w:rsidRPr="00486746">
              <w:rPr>
                <w:rFonts w:cs="Arial"/>
                <w:b/>
              </w:rPr>
              <w:tab/>
            </w:r>
          </w:p>
        </w:tc>
      </w:tr>
      <w:tr w:rsidR="006202E3" w:rsidRPr="00486746" w14:paraId="3EF85B3B" w14:textId="77777777" w:rsidTr="00105FC9">
        <w:trPr>
          <w:trHeight w:val="284"/>
          <w:jc w:val="center"/>
        </w:trPr>
        <w:tc>
          <w:tcPr>
            <w:tcW w:w="782" w:type="dxa"/>
            <w:shd w:val="clear" w:color="auto" w:fill="8EAADB" w:themeFill="accent1" w:themeFillTint="99"/>
            <w:tcMar>
              <w:top w:w="57" w:type="dxa"/>
              <w:bottom w:w="57" w:type="dxa"/>
            </w:tcMar>
          </w:tcPr>
          <w:p w14:paraId="7E1932CE" w14:textId="77777777" w:rsidR="006202E3" w:rsidRPr="00486746" w:rsidRDefault="006202E3" w:rsidP="009D27FE">
            <w:pPr>
              <w:rPr>
                <w:rFonts w:cs="Arial"/>
                <w:b/>
              </w:rPr>
            </w:pPr>
            <w:r w:rsidRPr="00486746">
              <w:rPr>
                <w:rFonts w:cs="Arial"/>
                <w:b/>
              </w:rPr>
              <w:t>1.1</w:t>
            </w:r>
          </w:p>
        </w:tc>
        <w:tc>
          <w:tcPr>
            <w:tcW w:w="3041" w:type="dxa"/>
            <w:gridSpan w:val="3"/>
            <w:tcBorders>
              <w:bottom w:val="single" w:sz="4" w:space="0" w:color="auto"/>
            </w:tcBorders>
            <w:shd w:val="clear" w:color="auto" w:fill="auto"/>
            <w:tcMar>
              <w:top w:w="57" w:type="dxa"/>
              <w:bottom w:w="57" w:type="dxa"/>
            </w:tcMar>
          </w:tcPr>
          <w:p w14:paraId="27BF10FC" w14:textId="77777777" w:rsidR="006202E3" w:rsidRPr="00105FC9" w:rsidRDefault="006202E3" w:rsidP="009D27FE">
            <w:pPr>
              <w:rPr>
                <w:rFonts w:cs="Arial"/>
                <w:i/>
                <w:sz w:val="22"/>
              </w:rPr>
            </w:pPr>
            <w:r w:rsidRPr="00105FC9">
              <w:rPr>
                <w:rFonts w:cs="Arial"/>
                <w:b/>
                <w:sz w:val="22"/>
              </w:rPr>
              <w:t xml:space="preserve">Project title - </w:t>
            </w:r>
            <w:r w:rsidRPr="00105FC9">
              <w:rPr>
                <w:rFonts w:cs="Arial"/>
                <w:i/>
                <w:sz w:val="22"/>
              </w:rPr>
              <w:t>must be 1 concise sentence (maximum 200 characters including spaces), which includes 3 pieces of information:</w:t>
            </w:r>
          </w:p>
          <w:p w14:paraId="67FB48AB" w14:textId="77777777" w:rsidR="006202E3" w:rsidRPr="00105FC9" w:rsidRDefault="006202E3" w:rsidP="009D27FE">
            <w:pPr>
              <w:rPr>
                <w:rFonts w:cs="Arial"/>
                <w:i/>
                <w:sz w:val="22"/>
              </w:rPr>
            </w:pPr>
            <w:r w:rsidRPr="00105FC9">
              <w:rPr>
                <w:rFonts w:cs="Arial"/>
                <w:i/>
                <w:sz w:val="22"/>
              </w:rPr>
              <w:t>i)  what change the project will make</w:t>
            </w:r>
          </w:p>
          <w:p w14:paraId="2E1FC002" w14:textId="77777777" w:rsidR="006202E3" w:rsidRPr="00105FC9" w:rsidRDefault="006202E3" w:rsidP="009D27FE">
            <w:pPr>
              <w:rPr>
                <w:rFonts w:cs="Arial"/>
                <w:i/>
                <w:sz w:val="22"/>
              </w:rPr>
            </w:pPr>
            <w:r w:rsidRPr="00105FC9">
              <w:rPr>
                <w:rFonts w:cs="Arial"/>
                <w:i/>
                <w:sz w:val="22"/>
              </w:rPr>
              <w:t>ii)  the number of direct beneficiaries</w:t>
            </w:r>
          </w:p>
          <w:p w14:paraId="2C94FA86" w14:textId="71D61B82" w:rsidR="006202E3" w:rsidRPr="00105FC9" w:rsidRDefault="006202E3" w:rsidP="00121E32">
            <w:pPr>
              <w:rPr>
                <w:rFonts w:cs="Arial"/>
                <w:i/>
                <w:sz w:val="22"/>
              </w:rPr>
            </w:pPr>
            <w:r w:rsidRPr="00105FC9">
              <w:rPr>
                <w:rFonts w:cs="Arial"/>
                <w:i/>
                <w:sz w:val="22"/>
              </w:rPr>
              <w:t>iii) the country(ies) in which the project will take place</w:t>
            </w:r>
          </w:p>
        </w:tc>
        <w:tc>
          <w:tcPr>
            <w:tcW w:w="6951" w:type="dxa"/>
            <w:gridSpan w:val="6"/>
            <w:tcBorders>
              <w:bottom w:val="single" w:sz="4" w:space="0" w:color="auto"/>
            </w:tcBorders>
            <w:shd w:val="clear" w:color="auto" w:fill="auto"/>
          </w:tcPr>
          <w:p w14:paraId="4813332E" w14:textId="5D3DF2B5" w:rsidR="006202E3" w:rsidRPr="00105FC9" w:rsidRDefault="006202E3" w:rsidP="009D27FE">
            <w:pPr>
              <w:rPr>
                <w:rFonts w:cs="Arial"/>
                <w:i/>
                <w:sz w:val="22"/>
              </w:rPr>
            </w:pPr>
          </w:p>
          <w:p w14:paraId="653142D9" w14:textId="4F546086" w:rsidR="0097067B" w:rsidRDefault="00957E91" w:rsidP="00957E91">
            <w:pPr>
              <w:spacing w:line="276" w:lineRule="auto"/>
              <w:rPr>
                <w:rFonts w:cs="Arial"/>
                <w:sz w:val="22"/>
                <w:szCs w:val="22"/>
                <w:lang w:eastAsia="en-GB"/>
              </w:rPr>
            </w:pPr>
            <w:bookmarkStart w:id="0" w:name="_Hlk25832413"/>
            <w:r>
              <w:rPr>
                <w:rFonts w:cs="Arial"/>
                <w:b/>
                <w:bCs/>
                <w:sz w:val="22"/>
                <w:szCs w:val="22"/>
                <w:lang w:eastAsia="en-GB"/>
              </w:rPr>
              <w:t>I</w:t>
            </w:r>
            <w:r w:rsidR="00381B6E">
              <w:rPr>
                <w:rFonts w:cs="Arial"/>
                <w:b/>
                <w:bCs/>
                <w:sz w:val="22"/>
                <w:szCs w:val="22"/>
                <w:lang w:eastAsia="en-GB"/>
              </w:rPr>
              <w:t xml:space="preserve">mmigration Enforcement International (IEI) </w:t>
            </w:r>
            <w:r w:rsidR="006F230D" w:rsidRPr="006F230D">
              <w:rPr>
                <w:rFonts w:cs="Arial"/>
                <w:b/>
                <w:bCs/>
                <w:sz w:val="22"/>
                <w:szCs w:val="22"/>
                <w:lang w:eastAsia="en-GB"/>
              </w:rPr>
              <w:t xml:space="preserve">- Upstream Border Capacity Building and </w:t>
            </w:r>
            <w:r w:rsidR="0097067B">
              <w:rPr>
                <w:rFonts w:cs="Arial"/>
                <w:b/>
                <w:bCs/>
                <w:sz w:val="22"/>
                <w:szCs w:val="22"/>
                <w:lang w:eastAsia="en-GB"/>
              </w:rPr>
              <w:t xml:space="preserve">Capability </w:t>
            </w:r>
            <w:r w:rsidR="006F230D" w:rsidRPr="006F230D">
              <w:rPr>
                <w:rFonts w:cs="Arial"/>
                <w:b/>
                <w:bCs/>
                <w:sz w:val="22"/>
                <w:szCs w:val="22"/>
                <w:lang w:eastAsia="en-GB"/>
              </w:rPr>
              <w:t>Training</w:t>
            </w:r>
            <w:r w:rsidRPr="00957E91">
              <w:rPr>
                <w:rFonts w:cs="Arial"/>
                <w:b/>
                <w:bCs/>
                <w:sz w:val="22"/>
                <w:szCs w:val="22"/>
                <w:lang w:eastAsia="en-GB"/>
              </w:rPr>
              <w:t>.</w:t>
            </w:r>
            <w:r w:rsidRPr="00957E91">
              <w:rPr>
                <w:rFonts w:cs="Arial"/>
                <w:sz w:val="22"/>
                <w:szCs w:val="22"/>
                <w:lang w:eastAsia="en-GB"/>
              </w:rPr>
              <w:t xml:space="preserve"> </w:t>
            </w:r>
            <w:r>
              <w:rPr>
                <w:rFonts w:cs="Arial"/>
                <w:sz w:val="22"/>
                <w:szCs w:val="22"/>
                <w:lang w:eastAsia="en-GB"/>
              </w:rPr>
              <w:t xml:space="preserve">The project will deliver specialist training and equipment </w:t>
            </w:r>
            <w:r w:rsidR="0097067B">
              <w:rPr>
                <w:rFonts w:cs="Arial"/>
                <w:sz w:val="22"/>
                <w:szCs w:val="22"/>
                <w:lang w:eastAsia="en-GB"/>
              </w:rPr>
              <w:t>t</w:t>
            </w:r>
            <w:r>
              <w:rPr>
                <w:rFonts w:cs="Arial"/>
                <w:sz w:val="22"/>
                <w:szCs w:val="22"/>
                <w:lang w:eastAsia="en-GB"/>
              </w:rPr>
              <w:t>o host authorit</w:t>
            </w:r>
            <w:r w:rsidR="00381B6E">
              <w:rPr>
                <w:rFonts w:cs="Arial"/>
                <w:sz w:val="22"/>
                <w:szCs w:val="22"/>
                <w:lang w:eastAsia="en-GB"/>
              </w:rPr>
              <w:t xml:space="preserve">ies, </w:t>
            </w:r>
            <w:r w:rsidR="0097067B">
              <w:rPr>
                <w:rFonts w:cs="Arial"/>
                <w:sz w:val="22"/>
                <w:szCs w:val="22"/>
                <w:lang w:eastAsia="en-GB"/>
              </w:rPr>
              <w:t xml:space="preserve">increasing their </w:t>
            </w:r>
            <w:r>
              <w:rPr>
                <w:rFonts w:cs="Arial"/>
                <w:sz w:val="22"/>
                <w:szCs w:val="22"/>
                <w:lang w:eastAsia="en-GB"/>
              </w:rPr>
              <w:t>ability to</w:t>
            </w:r>
            <w:r w:rsidR="0097067B">
              <w:rPr>
                <w:rFonts w:cs="Arial"/>
                <w:sz w:val="22"/>
                <w:szCs w:val="22"/>
                <w:lang w:eastAsia="en-GB"/>
              </w:rPr>
              <w:t xml:space="preserve"> better</w:t>
            </w:r>
            <w:r>
              <w:rPr>
                <w:rFonts w:cs="Arial"/>
                <w:sz w:val="22"/>
                <w:szCs w:val="22"/>
                <w:lang w:eastAsia="en-GB"/>
              </w:rPr>
              <w:t xml:space="preserve"> manage their borders and tackle </w:t>
            </w:r>
            <w:r w:rsidR="00381B6E">
              <w:rPr>
                <w:rFonts w:cs="Arial"/>
                <w:sz w:val="22"/>
                <w:szCs w:val="22"/>
                <w:lang w:eastAsia="en-GB"/>
              </w:rPr>
              <w:t>organised crime group (</w:t>
            </w:r>
            <w:r>
              <w:rPr>
                <w:rFonts w:cs="Arial"/>
                <w:sz w:val="22"/>
                <w:szCs w:val="22"/>
                <w:lang w:eastAsia="en-GB"/>
              </w:rPr>
              <w:t>OCG</w:t>
            </w:r>
            <w:r w:rsidR="00381B6E">
              <w:rPr>
                <w:rFonts w:cs="Arial"/>
                <w:sz w:val="22"/>
                <w:szCs w:val="22"/>
                <w:lang w:eastAsia="en-GB"/>
              </w:rPr>
              <w:t>)</w:t>
            </w:r>
            <w:r>
              <w:rPr>
                <w:rFonts w:cs="Arial"/>
                <w:sz w:val="22"/>
                <w:szCs w:val="22"/>
                <w:lang w:eastAsia="en-GB"/>
              </w:rPr>
              <w:t xml:space="preserve"> activity behind immigration abuse</w:t>
            </w:r>
            <w:r w:rsidR="004F6F4E" w:rsidRPr="004F6F4E">
              <w:rPr>
                <w:rFonts w:cs="Arial"/>
                <w:color w:val="FF0000"/>
                <w:sz w:val="22"/>
                <w:szCs w:val="22"/>
                <w:lang w:eastAsia="en-GB"/>
              </w:rPr>
              <w:t>,</w:t>
            </w:r>
            <w:r w:rsidR="0097067B">
              <w:rPr>
                <w:rFonts w:cs="Arial"/>
                <w:sz w:val="22"/>
                <w:szCs w:val="22"/>
                <w:lang w:eastAsia="en-GB"/>
              </w:rPr>
              <w:t xml:space="preserve"> in a long term and sustainable way</w:t>
            </w:r>
            <w:r>
              <w:rPr>
                <w:rFonts w:cs="Arial"/>
                <w:sz w:val="22"/>
                <w:szCs w:val="22"/>
                <w:lang w:eastAsia="en-GB"/>
              </w:rPr>
              <w:t xml:space="preserve">. </w:t>
            </w:r>
          </w:p>
          <w:p w14:paraId="488BF2AB" w14:textId="77777777" w:rsidR="0097067B" w:rsidRDefault="0097067B" w:rsidP="00957E91">
            <w:pPr>
              <w:spacing w:line="276" w:lineRule="auto"/>
              <w:rPr>
                <w:rFonts w:cs="Arial"/>
                <w:sz w:val="22"/>
                <w:szCs w:val="22"/>
                <w:lang w:eastAsia="en-GB"/>
              </w:rPr>
            </w:pPr>
          </w:p>
          <w:p w14:paraId="0686C532" w14:textId="480107D0" w:rsidR="0097067B" w:rsidRDefault="00957E91" w:rsidP="00957E91">
            <w:pPr>
              <w:spacing w:line="276" w:lineRule="auto"/>
              <w:rPr>
                <w:rFonts w:cs="Arial"/>
                <w:sz w:val="22"/>
                <w:szCs w:val="22"/>
                <w:lang w:eastAsia="en-GB"/>
              </w:rPr>
            </w:pPr>
            <w:r>
              <w:rPr>
                <w:rFonts w:cs="Arial"/>
                <w:sz w:val="22"/>
                <w:szCs w:val="22"/>
                <w:lang w:eastAsia="en-GB"/>
              </w:rPr>
              <w:t>The changes will allow host countries to protect vulnerable people from organised immigration crime</w:t>
            </w:r>
            <w:r w:rsidR="00381B6E">
              <w:rPr>
                <w:rFonts w:cs="Arial"/>
                <w:sz w:val="22"/>
                <w:szCs w:val="22"/>
                <w:lang w:eastAsia="en-GB"/>
              </w:rPr>
              <w:t>;</w:t>
            </w:r>
            <w:r>
              <w:rPr>
                <w:rFonts w:cs="Arial"/>
                <w:sz w:val="22"/>
                <w:szCs w:val="22"/>
                <w:lang w:eastAsia="en-GB"/>
              </w:rPr>
              <w:t xml:space="preserve"> tackle the social and economic </w:t>
            </w:r>
            <w:r w:rsidR="00381B6E">
              <w:rPr>
                <w:rFonts w:cs="Arial"/>
                <w:sz w:val="22"/>
                <w:szCs w:val="22"/>
                <w:lang w:eastAsia="en-GB"/>
              </w:rPr>
              <w:t>e</w:t>
            </w:r>
            <w:r>
              <w:rPr>
                <w:rFonts w:cs="Arial"/>
                <w:sz w:val="22"/>
                <w:szCs w:val="22"/>
                <w:lang w:eastAsia="en-GB"/>
              </w:rPr>
              <w:t>ffects criminal activity has on society</w:t>
            </w:r>
            <w:r w:rsidR="00381B6E">
              <w:rPr>
                <w:rFonts w:cs="Arial"/>
                <w:sz w:val="22"/>
                <w:szCs w:val="22"/>
                <w:lang w:eastAsia="en-GB"/>
              </w:rPr>
              <w:t>;</w:t>
            </w:r>
            <w:r>
              <w:rPr>
                <w:rFonts w:cs="Arial"/>
                <w:sz w:val="22"/>
                <w:szCs w:val="22"/>
                <w:lang w:eastAsia="en-GB"/>
              </w:rPr>
              <w:t xml:space="preserve"> improve corporation between international partners through recognition of international standards and keep transit routes open and safe promoting economic growth.</w:t>
            </w:r>
          </w:p>
          <w:bookmarkEnd w:id="0"/>
          <w:p w14:paraId="094DF2E9" w14:textId="77777777" w:rsidR="0097067B" w:rsidRDefault="0097067B" w:rsidP="00957E91">
            <w:pPr>
              <w:spacing w:line="276" w:lineRule="auto"/>
              <w:rPr>
                <w:rFonts w:cs="Arial"/>
                <w:sz w:val="22"/>
                <w:szCs w:val="22"/>
                <w:lang w:eastAsia="en-GB"/>
              </w:rPr>
            </w:pPr>
          </w:p>
          <w:p w14:paraId="5378C585" w14:textId="764A2F0E" w:rsidR="00957E91" w:rsidRPr="00957E91" w:rsidRDefault="000935F8" w:rsidP="00957E91">
            <w:pPr>
              <w:spacing w:line="276" w:lineRule="auto"/>
              <w:rPr>
                <w:rFonts w:cs="Arial"/>
                <w:sz w:val="22"/>
                <w:szCs w:val="22"/>
                <w:lang w:eastAsia="en-GB"/>
              </w:rPr>
            </w:pPr>
            <w:r>
              <w:rPr>
                <w:rFonts w:cs="Arial"/>
                <w:sz w:val="22"/>
                <w:szCs w:val="22"/>
                <w:lang w:eastAsia="en-GB"/>
              </w:rPr>
              <w:t xml:space="preserve">The number of direct beneficiaries and specific countries </w:t>
            </w:r>
            <w:r w:rsidR="00381B6E">
              <w:rPr>
                <w:rFonts w:cs="Arial"/>
                <w:sz w:val="22"/>
                <w:szCs w:val="22"/>
                <w:lang w:eastAsia="en-GB"/>
              </w:rPr>
              <w:t>has not been finalised a</w:t>
            </w:r>
            <w:r>
              <w:rPr>
                <w:rFonts w:cs="Arial"/>
                <w:sz w:val="22"/>
                <w:szCs w:val="22"/>
                <w:lang w:eastAsia="en-GB"/>
              </w:rPr>
              <w:t>t this stage</w:t>
            </w:r>
            <w:r w:rsidR="00381B6E">
              <w:rPr>
                <w:rFonts w:cs="Arial"/>
                <w:sz w:val="22"/>
                <w:szCs w:val="22"/>
                <w:lang w:eastAsia="en-GB"/>
              </w:rPr>
              <w:t>. I</w:t>
            </w:r>
            <w:r>
              <w:rPr>
                <w:rFonts w:cs="Arial"/>
                <w:sz w:val="22"/>
                <w:szCs w:val="22"/>
                <w:lang w:eastAsia="en-GB"/>
              </w:rPr>
              <w:t xml:space="preserve">n FY18/19 the programme delivered training to over 7000 </w:t>
            </w:r>
            <w:r w:rsidR="00381B6E">
              <w:rPr>
                <w:rFonts w:cs="Arial"/>
                <w:sz w:val="22"/>
                <w:szCs w:val="22"/>
                <w:lang w:eastAsia="en-GB"/>
              </w:rPr>
              <w:t xml:space="preserve">airline, border and law enforcement agency </w:t>
            </w:r>
            <w:r>
              <w:rPr>
                <w:rFonts w:cs="Arial"/>
                <w:sz w:val="22"/>
                <w:szCs w:val="22"/>
                <w:lang w:eastAsia="en-GB"/>
              </w:rPr>
              <w:t>s</w:t>
            </w:r>
            <w:r w:rsidR="00CE19F6">
              <w:rPr>
                <w:rFonts w:cs="Arial"/>
                <w:sz w:val="22"/>
                <w:szCs w:val="22"/>
                <w:lang w:eastAsia="en-GB"/>
              </w:rPr>
              <w:t>taff</w:t>
            </w:r>
            <w:r>
              <w:rPr>
                <w:rFonts w:cs="Arial"/>
                <w:sz w:val="22"/>
                <w:szCs w:val="22"/>
                <w:lang w:eastAsia="en-GB"/>
              </w:rPr>
              <w:t xml:space="preserve"> in 39 different countries</w:t>
            </w:r>
            <w:r w:rsidR="00381B6E">
              <w:rPr>
                <w:rFonts w:cs="Arial"/>
                <w:sz w:val="22"/>
                <w:szCs w:val="22"/>
                <w:lang w:eastAsia="en-GB"/>
              </w:rPr>
              <w:t xml:space="preserve">. We expect this scale of delivery to be </w:t>
            </w:r>
            <w:r>
              <w:rPr>
                <w:rFonts w:cs="Arial"/>
                <w:sz w:val="22"/>
                <w:szCs w:val="22"/>
                <w:lang w:eastAsia="en-GB"/>
              </w:rPr>
              <w:t>replicated.</w:t>
            </w:r>
          </w:p>
          <w:p w14:paraId="2E02DD81" w14:textId="50C37A49" w:rsidR="006202E3" w:rsidRPr="00105FC9" w:rsidRDefault="006202E3" w:rsidP="00957E91">
            <w:pPr>
              <w:spacing w:line="276" w:lineRule="auto"/>
              <w:rPr>
                <w:rFonts w:cs="Arial"/>
              </w:rPr>
            </w:pPr>
          </w:p>
        </w:tc>
      </w:tr>
      <w:tr w:rsidR="009B5F31" w:rsidRPr="00486746" w14:paraId="58D55D2B" w14:textId="77777777" w:rsidTr="00105FC9">
        <w:trPr>
          <w:trHeight w:val="284"/>
          <w:jc w:val="center"/>
        </w:trPr>
        <w:tc>
          <w:tcPr>
            <w:tcW w:w="782" w:type="dxa"/>
            <w:tcBorders>
              <w:bottom w:val="single" w:sz="4" w:space="0" w:color="auto"/>
            </w:tcBorders>
            <w:shd w:val="clear" w:color="auto" w:fill="8EAADB" w:themeFill="accent1" w:themeFillTint="99"/>
            <w:tcMar>
              <w:top w:w="57" w:type="dxa"/>
              <w:bottom w:w="57" w:type="dxa"/>
            </w:tcMar>
          </w:tcPr>
          <w:p w14:paraId="77CEA5D8" w14:textId="10BEA192" w:rsidR="009B5F31" w:rsidRPr="00486746" w:rsidRDefault="009B5F31" w:rsidP="009D27FE">
            <w:pPr>
              <w:rPr>
                <w:rFonts w:cs="Arial"/>
                <w:b/>
              </w:rPr>
            </w:pPr>
            <w:bookmarkStart w:id="1" w:name="_GoBack"/>
            <w:bookmarkEnd w:id="1"/>
            <w:r w:rsidRPr="00486746">
              <w:rPr>
                <w:rFonts w:cs="Arial"/>
                <w:b/>
              </w:rPr>
              <w:t>1.4</w:t>
            </w:r>
          </w:p>
        </w:tc>
        <w:tc>
          <w:tcPr>
            <w:tcW w:w="3041" w:type="dxa"/>
            <w:gridSpan w:val="3"/>
            <w:tcBorders>
              <w:bottom w:val="single" w:sz="4" w:space="0" w:color="auto"/>
            </w:tcBorders>
            <w:shd w:val="clear" w:color="auto" w:fill="auto"/>
            <w:tcMar>
              <w:top w:w="57" w:type="dxa"/>
              <w:bottom w:w="57" w:type="dxa"/>
            </w:tcMar>
          </w:tcPr>
          <w:p w14:paraId="4487FEA2" w14:textId="77777777" w:rsidR="009B5F31" w:rsidRPr="00105FC9" w:rsidRDefault="009B5F31" w:rsidP="009D27FE">
            <w:pPr>
              <w:rPr>
                <w:rFonts w:cs="Arial"/>
                <w:sz w:val="22"/>
              </w:rPr>
            </w:pPr>
            <w:r w:rsidRPr="00105FC9">
              <w:rPr>
                <w:rFonts w:cs="Arial"/>
                <w:b/>
                <w:sz w:val="22"/>
              </w:rPr>
              <w:t>Where will the project be implemented?</w:t>
            </w:r>
            <w:r w:rsidRPr="00105FC9">
              <w:rPr>
                <w:rFonts w:cs="Arial"/>
                <w:sz w:val="22"/>
              </w:rPr>
              <w:t xml:space="preserve"> </w:t>
            </w:r>
          </w:p>
          <w:p w14:paraId="4DBD5644" w14:textId="304075D4" w:rsidR="009B5F31" w:rsidRPr="00105FC9" w:rsidRDefault="009B5F31" w:rsidP="009D27FE">
            <w:pPr>
              <w:rPr>
                <w:rFonts w:cs="Arial"/>
                <w:b/>
                <w:sz w:val="22"/>
              </w:rPr>
            </w:pPr>
            <w:r w:rsidRPr="00105FC9">
              <w:rPr>
                <w:rFonts w:cs="Arial"/>
                <w:i/>
                <w:sz w:val="22"/>
              </w:rPr>
              <w:t xml:space="preserve">(List the country(ies). Please check that </w:t>
            </w:r>
            <w:r w:rsidRPr="00105FC9">
              <w:rPr>
                <w:rFonts w:cs="Arial"/>
                <w:b/>
                <w:i/>
                <w:sz w:val="22"/>
                <w:u w:val="single"/>
              </w:rPr>
              <w:t>all</w:t>
            </w:r>
            <w:r w:rsidRPr="00105FC9">
              <w:rPr>
                <w:rFonts w:cs="Arial"/>
                <w:i/>
                <w:sz w:val="22"/>
              </w:rPr>
              <w:t xml:space="preserve"> named countries are eligible)</w:t>
            </w:r>
          </w:p>
        </w:tc>
        <w:tc>
          <w:tcPr>
            <w:tcW w:w="6951" w:type="dxa"/>
            <w:gridSpan w:val="6"/>
            <w:shd w:val="clear" w:color="auto" w:fill="auto"/>
            <w:tcMar>
              <w:top w:w="57" w:type="dxa"/>
              <w:bottom w:w="57" w:type="dxa"/>
            </w:tcMar>
          </w:tcPr>
          <w:p w14:paraId="3911E80B" w14:textId="768649B9" w:rsidR="0032235E" w:rsidRPr="00330058" w:rsidRDefault="000935F8" w:rsidP="0032235E">
            <w:pPr>
              <w:rPr>
                <w:sz w:val="22"/>
                <w:szCs w:val="22"/>
              </w:rPr>
            </w:pPr>
            <w:r w:rsidRPr="00330058">
              <w:rPr>
                <w:sz w:val="22"/>
                <w:szCs w:val="22"/>
              </w:rPr>
              <w:t xml:space="preserve">Based on delivery over the last two FYs: </w:t>
            </w:r>
            <w:r w:rsidR="0032235E" w:rsidRPr="00330058">
              <w:rPr>
                <w:sz w:val="22"/>
                <w:szCs w:val="22"/>
              </w:rPr>
              <w:t>Nigeria, Ghana, South Africa, Angola, Gambia, Ethiopia, Kenya, Zimbabwe, Botswana, DRC, Rwanda, Bangladesh, Nepal, Sri Lanka, Thailand, Vietnam, China, Malaysia, Indonesia, Philippines, Jordan, Iraq, Lebanon, Pakistan, Jamaica, Haiti, Cuba, Colombia, Venezuela, Mexico, Bolivia, Honduras, Argentina, Peru, Costa Rica, Dominican Republic, St Lucia, Dominica, Grenada, Belize, Albania, Turkey, Ukraine,</w:t>
            </w:r>
            <w:r w:rsidRPr="00330058">
              <w:rPr>
                <w:sz w:val="22"/>
                <w:szCs w:val="22"/>
              </w:rPr>
              <w:t xml:space="preserve"> Macedonia, Uzbekistan, Tunisia.</w:t>
            </w:r>
            <w:r w:rsidR="0032235E" w:rsidRPr="00330058">
              <w:rPr>
                <w:sz w:val="22"/>
                <w:szCs w:val="22"/>
              </w:rPr>
              <w:t xml:space="preserve">  </w:t>
            </w:r>
          </w:p>
          <w:p w14:paraId="18C72649" w14:textId="2B147D89" w:rsidR="0097067B" w:rsidRPr="00330058" w:rsidRDefault="0097067B" w:rsidP="0032235E">
            <w:pPr>
              <w:rPr>
                <w:sz w:val="22"/>
                <w:szCs w:val="22"/>
              </w:rPr>
            </w:pPr>
          </w:p>
          <w:p w14:paraId="4C20C164" w14:textId="1178F8C2" w:rsidR="0097067B" w:rsidRPr="00330058" w:rsidRDefault="0097067B" w:rsidP="0032235E">
            <w:pPr>
              <w:rPr>
                <w:rFonts w:ascii="Calibri" w:hAnsi="Calibri"/>
                <w:sz w:val="22"/>
                <w:szCs w:val="22"/>
              </w:rPr>
            </w:pPr>
            <w:r w:rsidRPr="00330058">
              <w:rPr>
                <w:sz w:val="22"/>
                <w:szCs w:val="22"/>
              </w:rPr>
              <w:t>Other countries may be identified once full planning has been completed in January 2020.</w:t>
            </w:r>
          </w:p>
          <w:p w14:paraId="73A33FD9" w14:textId="77777777" w:rsidR="009B5F31" w:rsidRPr="00330058" w:rsidRDefault="009B5F31" w:rsidP="009D27FE">
            <w:pPr>
              <w:rPr>
                <w:rFonts w:cs="Arial"/>
                <w:sz w:val="22"/>
                <w:szCs w:val="22"/>
              </w:rPr>
            </w:pPr>
          </w:p>
        </w:tc>
      </w:tr>
      <w:tr w:rsidR="009B5F31" w:rsidRPr="00486746" w14:paraId="57102F4F" w14:textId="77777777" w:rsidTr="00105FC9">
        <w:trPr>
          <w:trHeight w:val="284"/>
          <w:jc w:val="center"/>
        </w:trPr>
        <w:tc>
          <w:tcPr>
            <w:tcW w:w="782" w:type="dxa"/>
            <w:tcBorders>
              <w:bottom w:val="single" w:sz="4" w:space="0" w:color="auto"/>
            </w:tcBorders>
            <w:shd w:val="clear" w:color="auto" w:fill="8EAADB" w:themeFill="accent1" w:themeFillTint="99"/>
            <w:tcMar>
              <w:top w:w="57" w:type="dxa"/>
              <w:bottom w:w="57" w:type="dxa"/>
            </w:tcMar>
          </w:tcPr>
          <w:p w14:paraId="696C7A2B" w14:textId="59CD5F7B" w:rsidR="009B5F31" w:rsidRPr="00486746" w:rsidRDefault="009B5F31" w:rsidP="009D27FE">
            <w:pPr>
              <w:rPr>
                <w:rFonts w:cs="Arial"/>
                <w:b/>
              </w:rPr>
            </w:pPr>
            <w:r w:rsidRPr="00486746">
              <w:rPr>
                <w:rFonts w:cs="Arial"/>
                <w:b/>
              </w:rPr>
              <w:t>1.6</w:t>
            </w:r>
          </w:p>
        </w:tc>
        <w:tc>
          <w:tcPr>
            <w:tcW w:w="3041" w:type="dxa"/>
            <w:gridSpan w:val="3"/>
            <w:tcBorders>
              <w:bottom w:val="single" w:sz="4" w:space="0" w:color="auto"/>
            </w:tcBorders>
            <w:shd w:val="clear" w:color="auto" w:fill="auto"/>
            <w:tcMar>
              <w:top w:w="57" w:type="dxa"/>
              <w:bottom w:w="57" w:type="dxa"/>
            </w:tcMar>
          </w:tcPr>
          <w:p w14:paraId="0197C34E" w14:textId="77777777" w:rsidR="009B5F31" w:rsidRPr="00105FC9" w:rsidRDefault="009B5F31" w:rsidP="009D27FE">
            <w:pPr>
              <w:rPr>
                <w:rFonts w:cs="Arial"/>
                <w:bCs/>
                <w:i/>
                <w:iCs/>
                <w:sz w:val="22"/>
              </w:rPr>
            </w:pPr>
            <w:r w:rsidRPr="00105FC9">
              <w:rPr>
                <w:rFonts w:cs="Arial"/>
                <w:b/>
                <w:sz w:val="22"/>
              </w:rPr>
              <w:t xml:space="preserve">What is the likely total cost of the project? </w:t>
            </w:r>
          </w:p>
        </w:tc>
        <w:tc>
          <w:tcPr>
            <w:tcW w:w="6951" w:type="dxa"/>
            <w:gridSpan w:val="6"/>
            <w:shd w:val="clear" w:color="auto" w:fill="auto"/>
            <w:tcMar>
              <w:top w:w="57" w:type="dxa"/>
              <w:bottom w:w="57" w:type="dxa"/>
            </w:tcMar>
          </w:tcPr>
          <w:p w14:paraId="362C283B" w14:textId="17D0224B" w:rsidR="009B5F31" w:rsidRPr="00105FC9" w:rsidRDefault="009B5F31" w:rsidP="009D27FE">
            <w:pPr>
              <w:rPr>
                <w:rFonts w:cs="Arial"/>
                <w:sz w:val="22"/>
              </w:rPr>
            </w:pPr>
            <w:r w:rsidRPr="00105FC9">
              <w:rPr>
                <w:rFonts w:cs="Arial"/>
                <w:sz w:val="22"/>
              </w:rPr>
              <w:t>£</w:t>
            </w:r>
            <w:r w:rsidR="0032235E">
              <w:rPr>
                <w:rFonts w:cs="Arial"/>
                <w:sz w:val="22"/>
              </w:rPr>
              <w:t>1.5m</w:t>
            </w:r>
            <w:r w:rsidR="0097067B">
              <w:rPr>
                <w:rFonts w:cs="Arial"/>
                <w:sz w:val="22"/>
              </w:rPr>
              <w:t xml:space="preserve"> </w:t>
            </w:r>
          </w:p>
        </w:tc>
      </w:tr>
      <w:tr w:rsidR="009B5F31" w:rsidRPr="00486746" w14:paraId="69337B14" w14:textId="77777777" w:rsidTr="00105FC9">
        <w:trPr>
          <w:trHeight w:val="284"/>
          <w:jc w:val="center"/>
        </w:trPr>
        <w:tc>
          <w:tcPr>
            <w:tcW w:w="782" w:type="dxa"/>
            <w:tcBorders>
              <w:bottom w:val="single" w:sz="4" w:space="0" w:color="auto"/>
            </w:tcBorders>
            <w:shd w:val="clear" w:color="auto" w:fill="8EAADB" w:themeFill="accent1" w:themeFillTint="99"/>
            <w:tcMar>
              <w:top w:w="57" w:type="dxa"/>
              <w:bottom w:w="57" w:type="dxa"/>
            </w:tcMar>
          </w:tcPr>
          <w:p w14:paraId="22F3C0C5" w14:textId="1CB603AC" w:rsidR="009B5F31" w:rsidRPr="00486746" w:rsidRDefault="009B5F31" w:rsidP="009D27FE">
            <w:pPr>
              <w:rPr>
                <w:rFonts w:cs="Arial"/>
                <w:b/>
              </w:rPr>
            </w:pPr>
            <w:r w:rsidRPr="00486746">
              <w:rPr>
                <w:rFonts w:cs="Arial"/>
                <w:b/>
              </w:rPr>
              <w:t>1.7</w:t>
            </w:r>
          </w:p>
        </w:tc>
        <w:tc>
          <w:tcPr>
            <w:tcW w:w="3041" w:type="dxa"/>
            <w:gridSpan w:val="3"/>
            <w:tcBorders>
              <w:bottom w:val="single" w:sz="4" w:space="0" w:color="auto"/>
            </w:tcBorders>
            <w:shd w:val="clear" w:color="auto" w:fill="auto"/>
            <w:tcMar>
              <w:top w:w="57" w:type="dxa"/>
              <w:bottom w:w="57" w:type="dxa"/>
            </w:tcMar>
          </w:tcPr>
          <w:p w14:paraId="7C36FB96" w14:textId="77777777" w:rsidR="009B5F31" w:rsidRPr="00105FC9" w:rsidRDefault="009B5F31" w:rsidP="009D27FE">
            <w:pPr>
              <w:rPr>
                <w:rFonts w:cs="Arial"/>
                <w:b/>
                <w:sz w:val="22"/>
              </w:rPr>
            </w:pPr>
            <w:r w:rsidRPr="00105FC9">
              <w:rPr>
                <w:rFonts w:cs="Arial"/>
                <w:b/>
                <w:sz w:val="22"/>
              </w:rPr>
              <w:t xml:space="preserve">If relevant, is this project utilising other funding </w:t>
            </w:r>
          </w:p>
          <w:p w14:paraId="645EA845" w14:textId="77777777" w:rsidR="009B5F31" w:rsidRPr="00105FC9" w:rsidRDefault="009B5F31" w:rsidP="009D27FE">
            <w:pPr>
              <w:rPr>
                <w:rFonts w:cs="Arial"/>
                <w:b/>
                <w:color w:val="000000"/>
                <w:sz w:val="22"/>
              </w:rPr>
            </w:pPr>
            <w:r w:rsidRPr="00105FC9">
              <w:rPr>
                <w:rFonts w:cs="Arial"/>
                <w:bCs/>
                <w:i/>
                <w:iCs/>
                <w:sz w:val="22"/>
              </w:rPr>
              <w:t>Total amount and as a % of total project funds</w:t>
            </w:r>
          </w:p>
        </w:tc>
        <w:tc>
          <w:tcPr>
            <w:tcW w:w="6951" w:type="dxa"/>
            <w:gridSpan w:val="6"/>
            <w:tcBorders>
              <w:bottom w:val="single" w:sz="4" w:space="0" w:color="auto"/>
            </w:tcBorders>
            <w:shd w:val="clear" w:color="auto" w:fill="auto"/>
            <w:tcMar>
              <w:top w:w="57" w:type="dxa"/>
              <w:bottom w:w="57" w:type="dxa"/>
            </w:tcMar>
          </w:tcPr>
          <w:p w14:paraId="1E6A45CC" w14:textId="415FBAE9" w:rsidR="009B5F31" w:rsidRPr="00105FC9" w:rsidRDefault="009B5F31" w:rsidP="009D27FE">
            <w:pPr>
              <w:rPr>
                <w:rFonts w:cs="Arial"/>
                <w:sz w:val="22"/>
              </w:rPr>
            </w:pPr>
            <w:r w:rsidRPr="00105FC9">
              <w:rPr>
                <w:rFonts w:cs="Arial"/>
                <w:sz w:val="22"/>
              </w:rPr>
              <w:t>£</w:t>
            </w:r>
            <w:r w:rsidR="0097067B">
              <w:rPr>
                <w:rFonts w:cs="Arial"/>
                <w:sz w:val="22"/>
              </w:rPr>
              <w:t xml:space="preserve">3m </w:t>
            </w:r>
          </w:p>
          <w:p w14:paraId="6E0457B5" w14:textId="5041A4A0" w:rsidR="009B5F31" w:rsidRPr="00105FC9" w:rsidRDefault="009B5F31" w:rsidP="009D27FE">
            <w:pPr>
              <w:rPr>
                <w:rFonts w:cs="Arial"/>
                <w:sz w:val="22"/>
              </w:rPr>
            </w:pPr>
            <w:r w:rsidRPr="00105FC9">
              <w:rPr>
                <w:rFonts w:cs="Arial"/>
                <w:sz w:val="22"/>
              </w:rPr>
              <w:t xml:space="preserve">      </w:t>
            </w:r>
            <w:r w:rsidR="0097067B">
              <w:rPr>
                <w:rFonts w:cs="Arial"/>
                <w:sz w:val="22"/>
              </w:rPr>
              <w:t>67</w:t>
            </w:r>
            <w:r w:rsidRPr="00105FC9">
              <w:rPr>
                <w:rFonts w:cs="Arial"/>
                <w:sz w:val="22"/>
              </w:rPr>
              <w:t>%</w:t>
            </w:r>
          </w:p>
          <w:p w14:paraId="37A5A83A" w14:textId="5C1C40AA" w:rsidR="009B5F31" w:rsidRPr="00105FC9" w:rsidRDefault="009B5F31" w:rsidP="009D27FE">
            <w:pPr>
              <w:rPr>
                <w:rFonts w:cs="Arial"/>
                <w:sz w:val="22"/>
              </w:rPr>
            </w:pPr>
            <w:r w:rsidRPr="00105FC9">
              <w:rPr>
                <w:rFonts w:cs="Arial"/>
                <w:sz w:val="22"/>
              </w:rPr>
              <w:t>Source:</w:t>
            </w:r>
            <w:r w:rsidR="0097067B">
              <w:rPr>
                <w:rFonts w:cs="Arial"/>
                <w:sz w:val="22"/>
              </w:rPr>
              <w:t xml:space="preserve"> ODA</w:t>
            </w:r>
          </w:p>
        </w:tc>
      </w:tr>
      <w:tr w:rsidR="001907BD" w:rsidRPr="00486746" w14:paraId="183481C0" w14:textId="77777777" w:rsidTr="00D05F8D">
        <w:trPr>
          <w:trHeight w:val="284"/>
          <w:jc w:val="center"/>
        </w:trPr>
        <w:tc>
          <w:tcPr>
            <w:tcW w:w="10774" w:type="dxa"/>
            <w:gridSpan w:val="10"/>
            <w:tcBorders>
              <w:top w:val="single" w:sz="4" w:space="0" w:color="auto"/>
              <w:left w:val="single" w:sz="4" w:space="0" w:color="auto"/>
              <w:right w:val="single" w:sz="4" w:space="0" w:color="auto"/>
            </w:tcBorders>
            <w:shd w:val="clear" w:color="auto" w:fill="FFFF00"/>
            <w:tcMar>
              <w:top w:w="57" w:type="dxa"/>
              <w:bottom w:w="57" w:type="dxa"/>
            </w:tcMar>
          </w:tcPr>
          <w:p w14:paraId="30286196" w14:textId="77777777" w:rsidR="001907BD" w:rsidRPr="00486746" w:rsidRDefault="001907BD" w:rsidP="009D27FE">
            <w:pPr>
              <w:tabs>
                <w:tab w:val="right" w:pos="10540"/>
              </w:tabs>
              <w:rPr>
                <w:rFonts w:cs="Arial"/>
                <w:b/>
              </w:rPr>
            </w:pPr>
            <w:r w:rsidRPr="00486746">
              <w:rPr>
                <w:rFonts w:cs="Arial"/>
                <w:b/>
              </w:rPr>
              <w:t xml:space="preserve">SECTION 2:  Primary Purpose </w:t>
            </w:r>
            <w:r w:rsidRPr="00486746">
              <w:rPr>
                <w:rFonts w:cs="Arial"/>
                <w:b/>
                <w:i/>
              </w:rPr>
              <w:tab/>
            </w:r>
          </w:p>
        </w:tc>
      </w:tr>
      <w:tr w:rsidR="001907BD" w:rsidRPr="00486746" w14:paraId="795EE72C" w14:textId="77777777" w:rsidTr="00D05F8D">
        <w:trPr>
          <w:trHeight w:val="476"/>
          <w:jc w:val="center"/>
        </w:trPr>
        <w:tc>
          <w:tcPr>
            <w:tcW w:w="852" w:type="dxa"/>
            <w:gridSpan w:val="3"/>
            <w:vMerge w:val="restart"/>
            <w:shd w:val="clear" w:color="auto" w:fill="FFFF00"/>
            <w:tcMar>
              <w:top w:w="57" w:type="dxa"/>
              <w:bottom w:w="57" w:type="dxa"/>
            </w:tcMar>
          </w:tcPr>
          <w:p w14:paraId="31625674" w14:textId="77777777" w:rsidR="001907BD" w:rsidRPr="00486746" w:rsidRDefault="001907BD" w:rsidP="009D27FE">
            <w:pPr>
              <w:rPr>
                <w:rFonts w:cs="Arial"/>
                <w:b/>
              </w:rPr>
            </w:pPr>
            <w:r w:rsidRPr="00486746">
              <w:rPr>
                <w:rFonts w:cs="Arial"/>
                <w:b/>
              </w:rPr>
              <w:t>2.1</w:t>
            </w:r>
          </w:p>
        </w:tc>
        <w:tc>
          <w:tcPr>
            <w:tcW w:w="3685" w:type="dxa"/>
            <w:gridSpan w:val="3"/>
            <w:vMerge w:val="restart"/>
            <w:shd w:val="clear" w:color="auto" w:fill="auto"/>
            <w:tcMar>
              <w:top w:w="57" w:type="dxa"/>
              <w:bottom w:w="57" w:type="dxa"/>
            </w:tcMar>
          </w:tcPr>
          <w:p w14:paraId="249B605B" w14:textId="77777777" w:rsidR="001907BD" w:rsidRPr="00105FC9" w:rsidRDefault="001907BD" w:rsidP="009D27FE">
            <w:pPr>
              <w:rPr>
                <w:rFonts w:cs="Arial"/>
                <w:color w:val="000000"/>
                <w:sz w:val="22"/>
              </w:rPr>
            </w:pPr>
            <w:r w:rsidRPr="00105FC9">
              <w:rPr>
                <w:rFonts w:cs="Arial"/>
                <w:b/>
                <w:color w:val="000000"/>
                <w:sz w:val="22"/>
                <w:u w:val="single"/>
              </w:rPr>
              <w:t>Which</w:t>
            </w:r>
            <w:r w:rsidRPr="00105FC9">
              <w:rPr>
                <w:rFonts w:cs="Arial"/>
                <w:b/>
                <w:color w:val="000000"/>
                <w:sz w:val="22"/>
              </w:rPr>
              <w:t xml:space="preserve"> </w:t>
            </w:r>
            <w:r w:rsidRPr="00105FC9">
              <w:rPr>
                <w:rFonts w:cs="Arial"/>
                <w:color w:val="000000"/>
                <w:sz w:val="22"/>
              </w:rPr>
              <w:t>of the Sustainable Development Goals will your project aim to address?</w:t>
            </w:r>
          </w:p>
          <w:p w14:paraId="77CC5015" w14:textId="77777777" w:rsidR="001907BD" w:rsidRPr="00105FC9" w:rsidRDefault="001907BD" w:rsidP="009D27FE">
            <w:pPr>
              <w:rPr>
                <w:rFonts w:cs="Arial"/>
                <w:color w:val="000000"/>
                <w:sz w:val="22"/>
              </w:rPr>
            </w:pPr>
          </w:p>
          <w:p w14:paraId="74292B57" w14:textId="77777777" w:rsidR="001907BD" w:rsidRPr="00105FC9" w:rsidRDefault="001907BD" w:rsidP="009D27FE">
            <w:pPr>
              <w:rPr>
                <w:rStyle w:val="CSCFBold0"/>
                <w:rFonts w:cs="Arial"/>
                <w:sz w:val="22"/>
              </w:rPr>
            </w:pPr>
            <w:r w:rsidRPr="00105FC9">
              <w:rPr>
                <w:rStyle w:val="CSCFBold0"/>
                <w:rFonts w:cs="Arial"/>
                <w:i/>
                <w:sz w:val="22"/>
              </w:rPr>
              <w:t xml:space="preserve">(Please identify </w:t>
            </w:r>
            <w:r w:rsidRPr="00105FC9">
              <w:rPr>
                <w:rStyle w:val="CSCFBold0"/>
                <w:rFonts w:cs="Arial"/>
                <w:i/>
                <w:sz w:val="22"/>
                <w:u w:val="single"/>
              </w:rPr>
              <w:t>up to three</w:t>
            </w:r>
            <w:r w:rsidRPr="00105FC9">
              <w:rPr>
                <w:rStyle w:val="CSCFBold0"/>
                <w:rFonts w:cs="Arial"/>
                <w:i/>
                <w:sz w:val="22"/>
              </w:rPr>
              <w:t xml:space="preserve"> SDGs in order of priority. Insert '1' for primary MDG focus area; '2' for secondary MDG focus area and; '3' for tertiary MDG focus area)</w:t>
            </w:r>
            <w:r w:rsidRPr="00105FC9">
              <w:rPr>
                <w:rStyle w:val="CSCFBold0"/>
                <w:rFonts w:cs="Arial"/>
                <w:sz w:val="22"/>
              </w:rPr>
              <w:t xml:space="preserve">.  </w:t>
            </w:r>
          </w:p>
          <w:p w14:paraId="6A70903B" w14:textId="77777777" w:rsidR="001907BD" w:rsidRPr="00105FC9" w:rsidRDefault="001907BD" w:rsidP="009D27FE">
            <w:pPr>
              <w:rPr>
                <w:rFonts w:cs="Arial"/>
                <w:i/>
                <w:sz w:val="22"/>
              </w:rPr>
            </w:pPr>
          </w:p>
        </w:tc>
        <w:tc>
          <w:tcPr>
            <w:tcW w:w="5529" w:type="dxa"/>
            <w:gridSpan w:val="2"/>
            <w:tcBorders>
              <w:bottom w:val="single" w:sz="4" w:space="0" w:color="auto"/>
            </w:tcBorders>
            <w:shd w:val="clear" w:color="auto" w:fill="auto"/>
            <w:tcMar>
              <w:top w:w="57" w:type="dxa"/>
              <w:bottom w:w="57" w:type="dxa"/>
            </w:tcMar>
          </w:tcPr>
          <w:p w14:paraId="7B5A095D" w14:textId="06602FFA" w:rsidR="001907BD" w:rsidRPr="00105FC9" w:rsidRDefault="00D568C8" w:rsidP="009D27FE">
            <w:pPr>
              <w:ind w:left="-34"/>
              <w:rPr>
                <w:rFonts w:cs="Arial"/>
                <w:sz w:val="22"/>
              </w:rPr>
            </w:pPr>
            <w:r w:rsidRPr="00E65E68">
              <w:rPr>
                <w:rFonts w:cs="Arial"/>
                <w:color w:val="000000"/>
                <w:sz w:val="22"/>
                <w:lang w:eastAsia="en-GB"/>
              </w:rPr>
              <w:t xml:space="preserve">SDG5: </w:t>
            </w:r>
            <w:r w:rsidR="00A15F20" w:rsidRPr="00E65E68">
              <w:rPr>
                <w:rFonts w:cs="Arial"/>
                <w:color w:val="000000"/>
                <w:sz w:val="22"/>
                <w:lang w:eastAsia="en-GB"/>
              </w:rPr>
              <w:t>Achieve gender equality and empower all women and girls</w:t>
            </w:r>
          </w:p>
        </w:tc>
        <w:tc>
          <w:tcPr>
            <w:tcW w:w="708" w:type="dxa"/>
            <w:gridSpan w:val="2"/>
            <w:tcBorders>
              <w:bottom w:val="single" w:sz="4" w:space="0" w:color="auto"/>
            </w:tcBorders>
            <w:shd w:val="clear" w:color="auto" w:fill="auto"/>
          </w:tcPr>
          <w:p w14:paraId="48261E22" w14:textId="6A5D8DB2" w:rsidR="001907BD" w:rsidRPr="00486746" w:rsidRDefault="001907BD" w:rsidP="009D27FE">
            <w:pPr>
              <w:ind w:left="396" w:hanging="428"/>
              <w:jc w:val="center"/>
              <w:rPr>
                <w:rFonts w:cs="Arial"/>
                <w:b/>
              </w:rPr>
            </w:pPr>
          </w:p>
        </w:tc>
      </w:tr>
      <w:tr w:rsidR="001907BD" w:rsidRPr="00486746" w14:paraId="59B8FC0F" w14:textId="77777777" w:rsidTr="00D05F8D">
        <w:trPr>
          <w:trHeight w:val="398"/>
          <w:jc w:val="center"/>
        </w:trPr>
        <w:tc>
          <w:tcPr>
            <w:tcW w:w="852" w:type="dxa"/>
            <w:gridSpan w:val="3"/>
            <w:vMerge/>
            <w:shd w:val="clear" w:color="auto" w:fill="FFFF00"/>
            <w:tcMar>
              <w:top w:w="57" w:type="dxa"/>
              <w:bottom w:w="57" w:type="dxa"/>
            </w:tcMar>
          </w:tcPr>
          <w:p w14:paraId="48D7879B" w14:textId="77777777" w:rsidR="001907BD" w:rsidRPr="00486746" w:rsidRDefault="001907BD" w:rsidP="009D27FE">
            <w:pPr>
              <w:rPr>
                <w:rFonts w:cs="Arial"/>
                <w:b/>
              </w:rPr>
            </w:pPr>
          </w:p>
        </w:tc>
        <w:tc>
          <w:tcPr>
            <w:tcW w:w="3685" w:type="dxa"/>
            <w:gridSpan w:val="3"/>
            <w:vMerge/>
            <w:shd w:val="clear" w:color="auto" w:fill="auto"/>
            <w:tcMar>
              <w:top w:w="57" w:type="dxa"/>
              <w:bottom w:w="57" w:type="dxa"/>
            </w:tcMar>
          </w:tcPr>
          <w:p w14:paraId="0F7A32A2" w14:textId="77777777" w:rsidR="001907BD" w:rsidRPr="00105FC9" w:rsidRDefault="001907BD" w:rsidP="009D27FE">
            <w:pPr>
              <w:jc w:val="both"/>
              <w:rPr>
                <w:rFonts w:cs="Arial"/>
                <w:b/>
                <w:color w:val="000000"/>
                <w:sz w:val="22"/>
              </w:rPr>
            </w:pPr>
          </w:p>
        </w:tc>
        <w:tc>
          <w:tcPr>
            <w:tcW w:w="5529" w:type="dxa"/>
            <w:gridSpan w:val="2"/>
            <w:tcBorders>
              <w:bottom w:val="single" w:sz="4" w:space="0" w:color="auto"/>
            </w:tcBorders>
            <w:shd w:val="clear" w:color="auto" w:fill="auto"/>
            <w:tcMar>
              <w:top w:w="57" w:type="dxa"/>
              <w:bottom w:w="57" w:type="dxa"/>
            </w:tcMar>
          </w:tcPr>
          <w:p w14:paraId="5DF524DA" w14:textId="053B7438" w:rsidR="001907BD" w:rsidRPr="00105FC9" w:rsidRDefault="00C1344F" w:rsidP="009D27FE">
            <w:pPr>
              <w:ind w:left="-34"/>
              <w:rPr>
                <w:rFonts w:cs="Arial"/>
                <w:sz w:val="22"/>
              </w:rPr>
            </w:pPr>
            <w:r w:rsidRPr="00105FC9">
              <w:rPr>
                <w:rFonts w:cs="Arial"/>
                <w:color w:val="000000"/>
                <w:sz w:val="22"/>
                <w:lang w:val="en-US" w:eastAsia="en-GB"/>
              </w:rPr>
              <w:t>SDG8: Promote sustained, inclusive and sustainable economic growth, full and productive employment and decent work for all</w:t>
            </w:r>
          </w:p>
        </w:tc>
        <w:tc>
          <w:tcPr>
            <w:tcW w:w="708" w:type="dxa"/>
            <w:gridSpan w:val="2"/>
            <w:tcBorders>
              <w:bottom w:val="single" w:sz="4" w:space="0" w:color="auto"/>
            </w:tcBorders>
            <w:shd w:val="clear" w:color="auto" w:fill="auto"/>
          </w:tcPr>
          <w:p w14:paraId="20939B49" w14:textId="49F10211" w:rsidR="001907BD" w:rsidRPr="00486746" w:rsidRDefault="0032235E" w:rsidP="009D27FE">
            <w:pPr>
              <w:ind w:left="396" w:hanging="428"/>
              <w:jc w:val="center"/>
              <w:rPr>
                <w:rFonts w:cs="Arial"/>
              </w:rPr>
            </w:pPr>
            <w:r>
              <w:rPr>
                <w:rFonts w:cs="Arial"/>
              </w:rPr>
              <w:t>2</w:t>
            </w:r>
          </w:p>
        </w:tc>
      </w:tr>
      <w:tr w:rsidR="001907BD" w:rsidRPr="00486746" w14:paraId="60AFCEC2" w14:textId="77777777" w:rsidTr="00D05F8D">
        <w:trPr>
          <w:trHeight w:val="398"/>
          <w:jc w:val="center"/>
        </w:trPr>
        <w:tc>
          <w:tcPr>
            <w:tcW w:w="852" w:type="dxa"/>
            <w:gridSpan w:val="3"/>
            <w:vMerge/>
            <w:shd w:val="clear" w:color="auto" w:fill="FFFF00"/>
            <w:tcMar>
              <w:top w:w="57" w:type="dxa"/>
              <w:bottom w:w="57" w:type="dxa"/>
            </w:tcMar>
          </w:tcPr>
          <w:p w14:paraId="28AAC2A9" w14:textId="77777777" w:rsidR="001907BD" w:rsidRPr="00486746" w:rsidRDefault="001907BD" w:rsidP="009D27FE">
            <w:pPr>
              <w:rPr>
                <w:rFonts w:cs="Arial"/>
                <w:b/>
              </w:rPr>
            </w:pPr>
          </w:p>
        </w:tc>
        <w:tc>
          <w:tcPr>
            <w:tcW w:w="3685" w:type="dxa"/>
            <w:gridSpan w:val="3"/>
            <w:vMerge/>
            <w:shd w:val="clear" w:color="auto" w:fill="auto"/>
            <w:tcMar>
              <w:top w:w="57" w:type="dxa"/>
              <w:bottom w:w="57" w:type="dxa"/>
            </w:tcMar>
          </w:tcPr>
          <w:p w14:paraId="39FAA6DC" w14:textId="77777777" w:rsidR="001907BD" w:rsidRPr="00105FC9" w:rsidRDefault="001907BD" w:rsidP="009D27FE">
            <w:pPr>
              <w:jc w:val="both"/>
              <w:rPr>
                <w:rFonts w:cs="Arial"/>
                <w:b/>
                <w:color w:val="000000"/>
                <w:sz w:val="22"/>
              </w:rPr>
            </w:pPr>
          </w:p>
        </w:tc>
        <w:tc>
          <w:tcPr>
            <w:tcW w:w="5529" w:type="dxa"/>
            <w:gridSpan w:val="2"/>
            <w:tcBorders>
              <w:bottom w:val="single" w:sz="4" w:space="0" w:color="auto"/>
            </w:tcBorders>
            <w:shd w:val="clear" w:color="auto" w:fill="auto"/>
            <w:tcMar>
              <w:top w:w="57" w:type="dxa"/>
              <w:bottom w:w="57" w:type="dxa"/>
            </w:tcMar>
          </w:tcPr>
          <w:p w14:paraId="5FE01B1D" w14:textId="7AAB7EAE" w:rsidR="001907BD" w:rsidRPr="00105FC9" w:rsidRDefault="00AB1B10" w:rsidP="009D27FE">
            <w:pPr>
              <w:ind w:left="-34"/>
              <w:rPr>
                <w:rFonts w:cs="Arial"/>
                <w:sz w:val="22"/>
              </w:rPr>
            </w:pPr>
            <w:r w:rsidRPr="00105FC9">
              <w:rPr>
                <w:rFonts w:cs="Arial"/>
                <w:sz w:val="22"/>
              </w:rPr>
              <w:t>SDG10: Reduce inequality within and among countries</w:t>
            </w:r>
          </w:p>
        </w:tc>
        <w:tc>
          <w:tcPr>
            <w:tcW w:w="708" w:type="dxa"/>
            <w:gridSpan w:val="2"/>
            <w:tcBorders>
              <w:bottom w:val="single" w:sz="4" w:space="0" w:color="auto"/>
            </w:tcBorders>
            <w:shd w:val="clear" w:color="auto" w:fill="auto"/>
          </w:tcPr>
          <w:p w14:paraId="337D1588" w14:textId="3DE912FA" w:rsidR="001907BD" w:rsidRPr="00486746" w:rsidRDefault="0032235E" w:rsidP="009D27FE">
            <w:pPr>
              <w:ind w:left="396" w:hanging="428"/>
              <w:jc w:val="center"/>
              <w:rPr>
                <w:rFonts w:cs="Arial"/>
              </w:rPr>
            </w:pPr>
            <w:r>
              <w:rPr>
                <w:rFonts w:cs="Arial"/>
              </w:rPr>
              <w:t>3</w:t>
            </w:r>
          </w:p>
        </w:tc>
      </w:tr>
      <w:tr w:rsidR="001907BD" w:rsidRPr="00486746" w14:paraId="3124B871" w14:textId="77777777" w:rsidTr="00D05F8D">
        <w:trPr>
          <w:trHeight w:val="398"/>
          <w:jc w:val="center"/>
        </w:trPr>
        <w:tc>
          <w:tcPr>
            <w:tcW w:w="852" w:type="dxa"/>
            <w:gridSpan w:val="3"/>
            <w:vMerge/>
            <w:shd w:val="clear" w:color="auto" w:fill="FFFF00"/>
            <w:tcMar>
              <w:top w:w="57" w:type="dxa"/>
              <w:bottom w:w="57" w:type="dxa"/>
            </w:tcMar>
          </w:tcPr>
          <w:p w14:paraId="16169E99" w14:textId="77777777" w:rsidR="001907BD" w:rsidRPr="00486746" w:rsidRDefault="001907BD" w:rsidP="009D27FE">
            <w:pPr>
              <w:rPr>
                <w:rFonts w:cs="Arial"/>
                <w:b/>
              </w:rPr>
            </w:pPr>
          </w:p>
        </w:tc>
        <w:tc>
          <w:tcPr>
            <w:tcW w:w="3685" w:type="dxa"/>
            <w:gridSpan w:val="3"/>
            <w:vMerge/>
            <w:shd w:val="clear" w:color="auto" w:fill="auto"/>
            <w:tcMar>
              <w:top w:w="57" w:type="dxa"/>
              <w:bottom w:w="57" w:type="dxa"/>
            </w:tcMar>
          </w:tcPr>
          <w:p w14:paraId="7CCF1969" w14:textId="77777777" w:rsidR="001907BD" w:rsidRPr="00105FC9" w:rsidRDefault="001907BD" w:rsidP="009D27FE">
            <w:pPr>
              <w:jc w:val="both"/>
              <w:rPr>
                <w:rFonts w:cs="Arial"/>
                <w:b/>
                <w:color w:val="000000"/>
                <w:sz w:val="22"/>
              </w:rPr>
            </w:pPr>
          </w:p>
        </w:tc>
        <w:tc>
          <w:tcPr>
            <w:tcW w:w="5529" w:type="dxa"/>
            <w:gridSpan w:val="2"/>
            <w:tcBorders>
              <w:bottom w:val="single" w:sz="4" w:space="0" w:color="auto"/>
            </w:tcBorders>
            <w:shd w:val="clear" w:color="auto" w:fill="auto"/>
            <w:tcMar>
              <w:top w:w="57" w:type="dxa"/>
              <w:bottom w:w="57" w:type="dxa"/>
            </w:tcMar>
          </w:tcPr>
          <w:p w14:paraId="300EDC70" w14:textId="28147CAF" w:rsidR="001907BD" w:rsidRPr="00105FC9" w:rsidRDefault="00D05F8D" w:rsidP="009D27FE">
            <w:pPr>
              <w:ind w:left="-34"/>
              <w:rPr>
                <w:rFonts w:cs="Arial"/>
                <w:sz w:val="22"/>
              </w:rPr>
            </w:pPr>
            <w:r w:rsidRPr="00105FC9">
              <w:rPr>
                <w:rFonts w:cs="Arial"/>
                <w:sz w:val="22"/>
              </w:rPr>
              <w:t>SDG16: Promote peaceful and inclusive societies for sustainable development, provide access to justice for all and build effective, accountable and inclusive institutions at all levels</w:t>
            </w:r>
          </w:p>
        </w:tc>
        <w:tc>
          <w:tcPr>
            <w:tcW w:w="708" w:type="dxa"/>
            <w:gridSpan w:val="2"/>
            <w:tcBorders>
              <w:bottom w:val="single" w:sz="4" w:space="0" w:color="auto"/>
            </w:tcBorders>
            <w:shd w:val="clear" w:color="auto" w:fill="auto"/>
          </w:tcPr>
          <w:p w14:paraId="452B81F0" w14:textId="6F3E73E5" w:rsidR="001907BD" w:rsidRPr="00486746" w:rsidRDefault="0032235E" w:rsidP="009D27FE">
            <w:pPr>
              <w:ind w:left="396" w:hanging="428"/>
              <w:jc w:val="center"/>
              <w:rPr>
                <w:rFonts w:cs="Arial"/>
              </w:rPr>
            </w:pPr>
            <w:r>
              <w:rPr>
                <w:rFonts w:cs="Arial"/>
              </w:rPr>
              <w:t>1</w:t>
            </w:r>
          </w:p>
        </w:tc>
      </w:tr>
      <w:tr w:rsidR="00685063" w:rsidRPr="00486746" w14:paraId="248834C9" w14:textId="77777777" w:rsidTr="00105FC9">
        <w:trPr>
          <w:trHeight w:val="284"/>
          <w:jc w:val="center"/>
        </w:trPr>
        <w:tc>
          <w:tcPr>
            <w:tcW w:w="852" w:type="dxa"/>
            <w:gridSpan w:val="3"/>
            <w:tcBorders>
              <w:top w:val="single" w:sz="4" w:space="0" w:color="auto"/>
              <w:left w:val="single" w:sz="4" w:space="0" w:color="auto"/>
              <w:bottom w:val="single" w:sz="4" w:space="0" w:color="auto"/>
              <w:right w:val="single" w:sz="4" w:space="0" w:color="auto"/>
            </w:tcBorders>
            <w:shd w:val="clear" w:color="auto" w:fill="FFFF00"/>
            <w:tcMar>
              <w:top w:w="57" w:type="dxa"/>
              <w:bottom w:w="57" w:type="dxa"/>
            </w:tcMar>
          </w:tcPr>
          <w:p w14:paraId="4CC308B5" w14:textId="77777777" w:rsidR="00685063" w:rsidRPr="00486746" w:rsidRDefault="00685063" w:rsidP="009D27FE">
            <w:pPr>
              <w:rPr>
                <w:rFonts w:cs="Arial"/>
                <w:b/>
              </w:rPr>
            </w:pPr>
            <w:r w:rsidRPr="00486746">
              <w:rPr>
                <w:rFonts w:cs="Arial"/>
                <w:b/>
              </w:rPr>
              <w:t>2.2</w:t>
            </w:r>
          </w:p>
        </w:tc>
        <w:tc>
          <w:tcPr>
            <w:tcW w:w="2971" w:type="dxa"/>
            <w:tcBorders>
              <w:top w:val="single" w:sz="4" w:space="0" w:color="auto"/>
              <w:left w:val="single" w:sz="4" w:space="0" w:color="auto"/>
              <w:right w:val="single" w:sz="4" w:space="0" w:color="auto"/>
            </w:tcBorders>
            <w:shd w:val="clear" w:color="auto" w:fill="auto"/>
            <w:tcMar>
              <w:top w:w="57" w:type="dxa"/>
              <w:bottom w:w="57" w:type="dxa"/>
            </w:tcMar>
          </w:tcPr>
          <w:p w14:paraId="07E078D5" w14:textId="54A6071E" w:rsidR="00685063" w:rsidRPr="00105FC9" w:rsidRDefault="00685063" w:rsidP="009D27FE">
            <w:pPr>
              <w:rPr>
                <w:rFonts w:cs="Arial"/>
                <w:sz w:val="22"/>
              </w:rPr>
            </w:pPr>
            <w:r w:rsidRPr="00105FC9">
              <w:rPr>
                <w:rFonts w:cs="Arial"/>
                <w:b/>
                <w:sz w:val="22"/>
                <w:u w:val="single"/>
              </w:rPr>
              <w:t xml:space="preserve">Primary Purpose: </w:t>
            </w:r>
            <w:r w:rsidRPr="00105FC9">
              <w:rPr>
                <w:rFonts w:cs="Arial"/>
                <w:sz w:val="22"/>
              </w:rPr>
              <w:t>Why</w:t>
            </w:r>
            <w:r w:rsidRPr="00105FC9">
              <w:rPr>
                <w:rStyle w:val="CSCFbold"/>
                <w:rFonts w:cs="Arial"/>
                <w:sz w:val="22"/>
              </w:rPr>
              <w:t xml:space="preserve"> is this project needed at this time in this location</w:t>
            </w:r>
            <w:r w:rsidR="008B3B12" w:rsidRPr="00105FC9">
              <w:rPr>
                <w:rStyle w:val="CSCFbold"/>
                <w:rFonts w:cs="Arial"/>
                <w:sz w:val="22"/>
              </w:rPr>
              <w:t>(s)</w:t>
            </w:r>
            <w:r w:rsidRPr="00105FC9">
              <w:rPr>
                <w:rStyle w:val="CSCFbold"/>
                <w:rFonts w:cs="Arial"/>
                <w:sz w:val="22"/>
              </w:rPr>
              <w:t xml:space="preserve">? </w:t>
            </w:r>
            <w:r w:rsidR="007931DC" w:rsidRPr="00105FC9">
              <w:rPr>
                <w:rStyle w:val="CSCFbold"/>
                <w:rFonts w:cs="Arial"/>
                <w:sz w:val="22"/>
              </w:rPr>
              <w:t>How does</w:t>
            </w:r>
            <w:r w:rsidR="00223632" w:rsidRPr="00105FC9">
              <w:rPr>
                <w:rStyle w:val="CSCFbold"/>
                <w:rFonts w:cs="Arial"/>
                <w:sz w:val="22"/>
              </w:rPr>
              <w:t xml:space="preserve"> this project address some of the</w:t>
            </w:r>
            <w:r w:rsidR="007931DC" w:rsidRPr="00105FC9">
              <w:rPr>
                <w:rStyle w:val="CSCFbold"/>
                <w:rFonts w:cs="Arial"/>
                <w:sz w:val="22"/>
              </w:rPr>
              <w:t xml:space="preserve"> contextual factors </w:t>
            </w:r>
            <w:r w:rsidR="00722445" w:rsidRPr="00105FC9">
              <w:rPr>
                <w:rStyle w:val="CSCFbold"/>
                <w:rFonts w:cs="Arial"/>
                <w:sz w:val="22"/>
              </w:rPr>
              <w:t xml:space="preserve">of </w:t>
            </w:r>
            <w:r w:rsidR="007931DC" w:rsidRPr="00105FC9">
              <w:rPr>
                <w:rStyle w:val="CSCFbold"/>
                <w:rFonts w:cs="Arial"/>
                <w:sz w:val="22"/>
              </w:rPr>
              <w:t>poverty</w:t>
            </w:r>
            <w:r w:rsidR="0007770E" w:rsidRPr="00105FC9">
              <w:rPr>
                <w:rStyle w:val="CSCFbold"/>
                <w:rFonts w:cs="Arial"/>
                <w:sz w:val="22"/>
              </w:rPr>
              <w:t xml:space="preserve"> or the welfare of the population</w:t>
            </w:r>
            <w:r w:rsidR="007931DC" w:rsidRPr="00105FC9">
              <w:rPr>
                <w:rStyle w:val="CSCFbold"/>
                <w:rFonts w:cs="Arial"/>
                <w:sz w:val="22"/>
              </w:rPr>
              <w:t xml:space="preserve"> in </w:t>
            </w:r>
            <w:r w:rsidR="00E56885" w:rsidRPr="00105FC9">
              <w:rPr>
                <w:rStyle w:val="CSCFbold"/>
                <w:rFonts w:cs="Arial"/>
                <w:sz w:val="22"/>
              </w:rPr>
              <w:t>th</w:t>
            </w:r>
            <w:r w:rsidR="00223632" w:rsidRPr="00105FC9">
              <w:rPr>
                <w:rStyle w:val="CSCFbold"/>
                <w:rFonts w:cs="Arial"/>
                <w:sz w:val="22"/>
              </w:rPr>
              <w:t>is country</w:t>
            </w:r>
            <w:r w:rsidR="00AC2531" w:rsidRPr="00105FC9">
              <w:rPr>
                <w:rStyle w:val="CSCFbold"/>
                <w:rFonts w:cs="Arial"/>
                <w:sz w:val="22"/>
              </w:rPr>
              <w:t>(s)?</w:t>
            </w:r>
            <w:r w:rsidR="00722445" w:rsidRPr="00105FC9">
              <w:rPr>
                <w:rStyle w:val="CSCFbold"/>
                <w:rFonts w:cs="Arial"/>
                <w:sz w:val="22"/>
              </w:rPr>
              <w:t xml:space="preserve"> </w:t>
            </w:r>
          </w:p>
        </w:tc>
        <w:tc>
          <w:tcPr>
            <w:tcW w:w="6951" w:type="dxa"/>
            <w:gridSpan w:val="6"/>
            <w:tcBorders>
              <w:top w:val="single" w:sz="4" w:space="0" w:color="auto"/>
              <w:left w:val="single" w:sz="4" w:space="0" w:color="auto"/>
              <w:right w:val="single" w:sz="4" w:space="0" w:color="auto"/>
            </w:tcBorders>
            <w:shd w:val="clear" w:color="auto" w:fill="auto"/>
          </w:tcPr>
          <w:p w14:paraId="3F709C3E" w14:textId="0085D88C" w:rsidR="00F15FFD" w:rsidRDefault="00F15FFD" w:rsidP="009D27FE">
            <w:pPr>
              <w:rPr>
                <w:rFonts w:cs="Arial"/>
                <w:sz w:val="22"/>
              </w:rPr>
            </w:pPr>
            <w:r>
              <w:rPr>
                <w:rFonts w:cs="Arial"/>
                <w:color w:val="000000" w:themeColor="text1"/>
                <w:sz w:val="22"/>
                <w:szCs w:val="22"/>
              </w:rPr>
              <w:t xml:space="preserve">Acknowledgement must be made of the countries that require the greatest support (as identified through key ODA criteria of Gross National Income (GNI) per capita) </w:t>
            </w:r>
            <w:r w:rsidR="0095012D">
              <w:rPr>
                <w:rFonts w:cs="Arial"/>
                <w:color w:val="000000" w:themeColor="text1"/>
                <w:sz w:val="22"/>
                <w:szCs w:val="22"/>
              </w:rPr>
              <w:t xml:space="preserve">with </w:t>
            </w:r>
            <w:r>
              <w:rPr>
                <w:rFonts w:cs="Arial"/>
                <w:color w:val="000000" w:themeColor="text1"/>
                <w:sz w:val="22"/>
                <w:szCs w:val="22"/>
              </w:rPr>
              <w:t>challenging criteria. These include safety concerns, operating from poor or very low-level border security platforms, challenges around language and communications, human rights issues, unaligned and diverse in-country departments and lack of engagement via formal agreements. Similarly, corruption within public services in many target countries is prevalent</w:t>
            </w:r>
            <w:r w:rsidR="004F6F4E" w:rsidRPr="004F6F4E">
              <w:rPr>
                <w:rFonts w:cs="Arial"/>
                <w:color w:val="FF0000"/>
                <w:sz w:val="22"/>
                <w:szCs w:val="22"/>
              </w:rPr>
              <w:t>,</w:t>
            </w:r>
            <w:r>
              <w:rPr>
                <w:rFonts w:cs="Arial"/>
                <w:color w:val="000000" w:themeColor="text1"/>
                <w:sz w:val="22"/>
                <w:szCs w:val="22"/>
              </w:rPr>
              <w:t xml:space="preserve"> which leads to promotion of poor practice and porous borders.</w:t>
            </w:r>
          </w:p>
          <w:p w14:paraId="0F4E5167" w14:textId="77777777" w:rsidR="00F15FFD" w:rsidRDefault="00F15FFD" w:rsidP="009D27FE">
            <w:pPr>
              <w:rPr>
                <w:rFonts w:cs="Arial"/>
                <w:sz w:val="22"/>
              </w:rPr>
            </w:pPr>
          </w:p>
          <w:p w14:paraId="1B6EE6F7" w14:textId="6D19CAD0" w:rsidR="00685063" w:rsidRDefault="000935F8" w:rsidP="009D27FE">
            <w:pPr>
              <w:rPr>
                <w:rFonts w:cs="Arial"/>
                <w:sz w:val="22"/>
              </w:rPr>
            </w:pPr>
            <w:r>
              <w:rPr>
                <w:rFonts w:cs="Arial"/>
                <w:sz w:val="22"/>
              </w:rPr>
              <w:t>Many of the countries IEI will deliver ODA funded work in are key</w:t>
            </w:r>
            <w:r w:rsidR="00FB3C0A">
              <w:rPr>
                <w:rFonts w:cs="Arial"/>
                <w:sz w:val="22"/>
              </w:rPr>
              <w:t xml:space="preserve"> irregular</w:t>
            </w:r>
            <w:r>
              <w:rPr>
                <w:rFonts w:cs="Arial"/>
                <w:sz w:val="22"/>
              </w:rPr>
              <w:t xml:space="preserve"> migration</w:t>
            </w:r>
            <w:r w:rsidR="00FB3C0A">
              <w:rPr>
                <w:rFonts w:cs="Arial"/>
                <w:sz w:val="22"/>
              </w:rPr>
              <w:t xml:space="preserve"> source</w:t>
            </w:r>
            <w:r>
              <w:rPr>
                <w:rFonts w:cs="Arial"/>
                <w:sz w:val="22"/>
              </w:rPr>
              <w:t xml:space="preserve"> and transit countries.</w:t>
            </w:r>
            <w:r w:rsidR="0097067B">
              <w:rPr>
                <w:rFonts w:cs="Arial"/>
                <w:sz w:val="22"/>
              </w:rPr>
              <w:t xml:space="preserve"> </w:t>
            </w:r>
            <w:r w:rsidR="00F15FFD">
              <w:rPr>
                <w:rFonts w:cs="Arial"/>
                <w:sz w:val="22"/>
              </w:rPr>
              <w:t>Due to the issues outlined above, soci</w:t>
            </w:r>
            <w:r w:rsidR="00434A91">
              <w:rPr>
                <w:rFonts w:cs="Arial"/>
                <w:sz w:val="22"/>
              </w:rPr>
              <w:t>al, e</w:t>
            </w:r>
            <w:r w:rsidR="00F15FFD">
              <w:rPr>
                <w:rFonts w:cs="Arial"/>
                <w:sz w:val="22"/>
              </w:rPr>
              <w:t>conomic and political instability provide</w:t>
            </w:r>
            <w:r w:rsidR="00FB3C0A">
              <w:rPr>
                <w:rFonts w:cs="Arial"/>
                <w:sz w:val="22"/>
              </w:rPr>
              <w:t xml:space="preserve"> significant push factors, driving irregular migration flows and providing opportunities for </w:t>
            </w:r>
            <w:r w:rsidR="00381B6E">
              <w:rPr>
                <w:rFonts w:cs="Arial"/>
                <w:sz w:val="22"/>
              </w:rPr>
              <w:t>OCGs</w:t>
            </w:r>
            <w:r w:rsidR="00FB3C0A">
              <w:rPr>
                <w:rFonts w:cs="Arial"/>
                <w:sz w:val="22"/>
              </w:rPr>
              <w:t xml:space="preserve"> to exploit vulnerable people and profit from organised immigration crime (OIC). </w:t>
            </w:r>
          </w:p>
          <w:p w14:paraId="61B8CDB7" w14:textId="77777777" w:rsidR="00FB3C0A" w:rsidRDefault="00FB3C0A" w:rsidP="009D27FE">
            <w:pPr>
              <w:rPr>
                <w:rFonts w:cs="Arial"/>
                <w:sz w:val="22"/>
              </w:rPr>
            </w:pPr>
          </w:p>
          <w:p w14:paraId="5D18D7BA" w14:textId="0A34DE0D" w:rsidR="00FB3C0A" w:rsidRDefault="00FB3C0A" w:rsidP="009D27FE">
            <w:pPr>
              <w:rPr>
                <w:rFonts w:cs="Arial"/>
                <w:sz w:val="22"/>
              </w:rPr>
            </w:pPr>
            <w:r>
              <w:rPr>
                <w:rFonts w:cs="Arial"/>
                <w:sz w:val="22"/>
              </w:rPr>
              <w:t>The ability for some of these countries to tackle OIC and manage their borders effectively is low, with local law enforcement agencies (LEA</w:t>
            </w:r>
            <w:r w:rsidR="00021893">
              <w:rPr>
                <w:rFonts w:cs="Arial"/>
                <w:sz w:val="22"/>
              </w:rPr>
              <w:t>s</w:t>
            </w:r>
            <w:r>
              <w:rPr>
                <w:rFonts w:cs="Arial"/>
                <w:sz w:val="22"/>
              </w:rPr>
              <w:t>) often using old</w:t>
            </w:r>
            <w:r w:rsidR="004F6F4E" w:rsidRPr="004F6F4E">
              <w:rPr>
                <w:rFonts w:cs="Arial"/>
                <w:color w:val="FF0000"/>
                <w:sz w:val="22"/>
              </w:rPr>
              <w:t>,</w:t>
            </w:r>
            <w:r>
              <w:rPr>
                <w:rFonts w:cs="Arial"/>
                <w:sz w:val="22"/>
              </w:rPr>
              <w:t xml:space="preserve"> </w:t>
            </w:r>
            <w:r w:rsidR="001B06D2">
              <w:rPr>
                <w:rFonts w:cs="Arial"/>
                <w:sz w:val="22"/>
              </w:rPr>
              <w:t>or not fit for purpose equipment</w:t>
            </w:r>
            <w:r w:rsidR="00021893">
              <w:rPr>
                <w:rFonts w:cs="Arial"/>
                <w:sz w:val="22"/>
              </w:rPr>
              <w:t>,</w:t>
            </w:r>
            <w:r w:rsidR="001B06D2">
              <w:rPr>
                <w:rFonts w:cs="Arial"/>
                <w:sz w:val="22"/>
              </w:rPr>
              <w:t xml:space="preserve"> not having the necessary skills and knowledge to investigate criminality effectively or efficiently</w:t>
            </w:r>
            <w:r w:rsidR="00021893">
              <w:rPr>
                <w:rFonts w:cs="Arial"/>
                <w:sz w:val="22"/>
              </w:rPr>
              <w:t xml:space="preserve"> and not having sufficient resources to support and protect vulnerable people.</w:t>
            </w:r>
          </w:p>
          <w:p w14:paraId="5F8AAFEE" w14:textId="77777777" w:rsidR="001B06D2" w:rsidRDefault="001B06D2" w:rsidP="009D27FE">
            <w:pPr>
              <w:rPr>
                <w:rFonts w:cs="Arial"/>
                <w:sz w:val="22"/>
              </w:rPr>
            </w:pPr>
          </w:p>
          <w:p w14:paraId="57B10E6C" w14:textId="41AF55A5" w:rsidR="001B06D2" w:rsidRDefault="001B06D2" w:rsidP="009D27FE">
            <w:pPr>
              <w:rPr>
                <w:rFonts w:cs="Arial"/>
                <w:sz w:val="22"/>
              </w:rPr>
            </w:pPr>
            <w:r>
              <w:rPr>
                <w:rFonts w:cs="Arial"/>
                <w:sz w:val="22"/>
              </w:rPr>
              <w:t>Through delivery of this project</w:t>
            </w:r>
            <w:r w:rsidR="00021893">
              <w:rPr>
                <w:rFonts w:cs="Arial"/>
                <w:sz w:val="22"/>
              </w:rPr>
              <w:t>,</w:t>
            </w:r>
            <w:r>
              <w:rPr>
                <w:rFonts w:cs="Arial"/>
                <w:sz w:val="22"/>
              </w:rPr>
              <w:t xml:space="preserve"> IEI </w:t>
            </w:r>
            <w:r w:rsidR="00381B6E">
              <w:rPr>
                <w:rFonts w:cs="Arial"/>
                <w:sz w:val="22"/>
              </w:rPr>
              <w:t>is</w:t>
            </w:r>
            <w:r>
              <w:rPr>
                <w:rFonts w:cs="Arial"/>
                <w:sz w:val="22"/>
              </w:rPr>
              <w:t xml:space="preserve"> able to incrementally</w:t>
            </w:r>
            <w:r w:rsidR="00021893">
              <w:rPr>
                <w:rFonts w:cs="Arial"/>
                <w:sz w:val="22"/>
              </w:rPr>
              <w:t xml:space="preserve"> build the capacity and capability of LEAs, support services</w:t>
            </w:r>
            <w:r w:rsidR="004F6F4E">
              <w:rPr>
                <w:rFonts w:cs="Arial"/>
                <w:sz w:val="22"/>
              </w:rPr>
              <w:t xml:space="preserve">, </w:t>
            </w:r>
            <w:r w:rsidR="00021893">
              <w:rPr>
                <w:rFonts w:cs="Arial"/>
                <w:sz w:val="22"/>
              </w:rPr>
              <w:t>Airline Carriers and Handling Agents by providing training and equipment and sharing best practise from the UK immigration system and wider law enforcement. This improves the host countries</w:t>
            </w:r>
            <w:r w:rsidR="004F6F4E" w:rsidRPr="004F6F4E">
              <w:rPr>
                <w:rFonts w:cs="Arial"/>
                <w:color w:val="FF0000"/>
                <w:sz w:val="22"/>
              </w:rPr>
              <w:t>’</w:t>
            </w:r>
            <w:r w:rsidR="00021893">
              <w:rPr>
                <w:rFonts w:cs="Arial"/>
                <w:sz w:val="22"/>
              </w:rPr>
              <w:t xml:space="preserve"> ability to tackle criminality at source and upstream, therefore, protecting society and vulnerable people from the social and economic impacts of crime. </w:t>
            </w:r>
          </w:p>
          <w:p w14:paraId="584ABCA0" w14:textId="463331B9" w:rsidR="00021893" w:rsidRDefault="00021893" w:rsidP="009D27FE">
            <w:pPr>
              <w:rPr>
                <w:rFonts w:cs="Arial"/>
                <w:sz w:val="22"/>
              </w:rPr>
            </w:pPr>
          </w:p>
          <w:p w14:paraId="350759C1" w14:textId="485DCC4A" w:rsidR="00021893" w:rsidRDefault="00021893" w:rsidP="009D27FE">
            <w:pPr>
              <w:rPr>
                <w:rFonts w:cs="Arial"/>
                <w:sz w:val="22"/>
              </w:rPr>
            </w:pPr>
            <w:r>
              <w:rPr>
                <w:rFonts w:cs="Arial"/>
                <w:sz w:val="22"/>
              </w:rPr>
              <w:t>The work will also allow the tackling of push factors</w:t>
            </w:r>
            <w:r w:rsidR="004F6F4E" w:rsidRPr="004F6F4E">
              <w:rPr>
                <w:rFonts w:cs="Arial"/>
                <w:color w:val="FF0000"/>
                <w:sz w:val="22"/>
              </w:rPr>
              <w:t>,</w:t>
            </w:r>
            <w:r>
              <w:rPr>
                <w:rFonts w:cs="Arial"/>
                <w:sz w:val="22"/>
              </w:rPr>
              <w:t xml:space="preserve"> which will aim to negate the need for people to leave host countries </w:t>
            </w:r>
            <w:r w:rsidRPr="00F111F0">
              <w:rPr>
                <w:rFonts w:cs="Arial"/>
                <w:sz w:val="22"/>
              </w:rPr>
              <w:t xml:space="preserve">and </w:t>
            </w:r>
            <w:r w:rsidR="004F6F4E" w:rsidRPr="00F111F0">
              <w:rPr>
                <w:rFonts w:cs="Arial"/>
                <w:sz w:val="22"/>
              </w:rPr>
              <w:t xml:space="preserve">thus </w:t>
            </w:r>
            <w:r w:rsidRPr="00F111F0">
              <w:rPr>
                <w:rFonts w:cs="Arial"/>
                <w:sz w:val="22"/>
              </w:rPr>
              <w:t xml:space="preserve">continue </w:t>
            </w:r>
            <w:r>
              <w:rPr>
                <w:rFonts w:cs="Arial"/>
                <w:sz w:val="22"/>
              </w:rPr>
              <w:t xml:space="preserve">to contribute to the social and economic welfare of their nation. </w:t>
            </w:r>
            <w:r w:rsidR="00466CE6">
              <w:rPr>
                <w:rFonts w:cs="Arial"/>
                <w:sz w:val="22"/>
              </w:rPr>
              <w:t>T</w:t>
            </w:r>
            <w:r>
              <w:rPr>
                <w:rFonts w:cs="Arial"/>
                <w:sz w:val="22"/>
              </w:rPr>
              <w:t xml:space="preserve">he training of Carriers and Handling Agents </w:t>
            </w:r>
            <w:r w:rsidR="00495E74">
              <w:rPr>
                <w:rFonts w:cs="Arial"/>
                <w:sz w:val="22"/>
              </w:rPr>
              <w:t>s</w:t>
            </w:r>
            <w:r w:rsidR="00495E74" w:rsidRPr="00495E74">
              <w:rPr>
                <w:rFonts w:cs="Arial"/>
                <w:sz w:val="22"/>
              </w:rPr>
              <w:t>upports the</w:t>
            </w:r>
            <w:r w:rsidR="00466CE6">
              <w:rPr>
                <w:rFonts w:cs="Arial"/>
                <w:sz w:val="22"/>
              </w:rPr>
              <w:t xml:space="preserve"> countries</w:t>
            </w:r>
            <w:r w:rsidR="004F6F4E" w:rsidRPr="004F6F4E">
              <w:rPr>
                <w:rFonts w:cs="Arial"/>
                <w:color w:val="FF0000"/>
                <w:sz w:val="22"/>
              </w:rPr>
              <w:t>’</w:t>
            </w:r>
            <w:r w:rsidR="00495E74" w:rsidRPr="004F6F4E">
              <w:rPr>
                <w:rFonts w:cs="Arial"/>
                <w:color w:val="FF0000"/>
                <w:sz w:val="22"/>
              </w:rPr>
              <w:t xml:space="preserve"> </w:t>
            </w:r>
            <w:r w:rsidR="00495E74" w:rsidRPr="00495E74">
              <w:rPr>
                <w:rFonts w:cs="Arial"/>
                <w:sz w:val="22"/>
              </w:rPr>
              <w:t>development and welfare by raising overall standards of aviation security through expertise transfer; reducing local carrier vulnerability to financial penalties through promotion of UK A</w:t>
            </w:r>
            <w:r w:rsidR="00495E74">
              <w:rPr>
                <w:rFonts w:cs="Arial"/>
                <w:sz w:val="22"/>
              </w:rPr>
              <w:t xml:space="preserve">pproved </w:t>
            </w:r>
            <w:r w:rsidR="00495E74" w:rsidRPr="00495E74">
              <w:rPr>
                <w:rFonts w:cs="Arial"/>
                <w:sz w:val="22"/>
              </w:rPr>
              <w:t>G</w:t>
            </w:r>
            <w:r w:rsidR="00495E74">
              <w:rPr>
                <w:rFonts w:cs="Arial"/>
                <w:sz w:val="22"/>
              </w:rPr>
              <w:t xml:space="preserve">ateway </w:t>
            </w:r>
            <w:r w:rsidR="00495E74" w:rsidRPr="00495E74">
              <w:rPr>
                <w:rFonts w:cs="Arial"/>
                <w:sz w:val="22"/>
              </w:rPr>
              <w:t>C</w:t>
            </w:r>
            <w:r w:rsidR="00495E74">
              <w:rPr>
                <w:rFonts w:cs="Arial"/>
                <w:sz w:val="22"/>
              </w:rPr>
              <w:t>heck (AGC)</w:t>
            </w:r>
            <w:r w:rsidR="00495E74" w:rsidRPr="00495E74">
              <w:rPr>
                <w:rFonts w:cs="Arial"/>
                <w:sz w:val="22"/>
              </w:rPr>
              <w:t xml:space="preserve"> status; supporting economic development by creating an environment in which local carriers can maintain a network of international air routes– including direct flights to the UK/EU – and reducing risk to their businesses.</w:t>
            </w:r>
          </w:p>
          <w:p w14:paraId="46FE5111" w14:textId="55C96EA4" w:rsidR="00021893" w:rsidRDefault="00021893" w:rsidP="009D27FE">
            <w:pPr>
              <w:rPr>
                <w:rFonts w:cs="Arial"/>
                <w:sz w:val="22"/>
              </w:rPr>
            </w:pPr>
          </w:p>
          <w:p w14:paraId="2BA65E40" w14:textId="302CFA29" w:rsidR="003840A9" w:rsidRDefault="003840A9" w:rsidP="009D27FE">
            <w:pPr>
              <w:rPr>
                <w:rFonts w:cs="Arial"/>
                <w:sz w:val="22"/>
              </w:rPr>
            </w:pPr>
            <w:r>
              <w:rPr>
                <w:rFonts w:cs="Arial"/>
                <w:sz w:val="22"/>
              </w:rPr>
              <w:t xml:space="preserve">The project will aim to improve gender inequality by helping raise awareness of vulnerable people who are exploited by OCGs, with a focus on Potential Victims of </w:t>
            </w:r>
            <w:r w:rsidRPr="00F111F0">
              <w:rPr>
                <w:rFonts w:cs="Arial"/>
                <w:sz w:val="22"/>
              </w:rPr>
              <w:t>Trafficking</w:t>
            </w:r>
            <w:r w:rsidR="00612F20" w:rsidRPr="00F111F0">
              <w:rPr>
                <w:rFonts w:cs="Arial"/>
                <w:sz w:val="22"/>
              </w:rPr>
              <w:t xml:space="preserve"> (PVoTs)</w:t>
            </w:r>
            <w:r w:rsidRPr="00F111F0">
              <w:rPr>
                <w:rFonts w:cs="Arial"/>
                <w:sz w:val="22"/>
              </w:rPr>
              <w:t xml:space="preserve">. </w:t>
            </w:r>
            <w:r>
              <w:rPr>
                <w:rFonts w:cs="Arial"/>
                <w:sz w:val="22"/>
              </w:rPr>
              <w:t>PVoTs are in the main female</w:t>
            </w:r>
            <w:r w:rsidR="008567C9" w:rsidRPr="008567C9">
              <w:rPr>
                <w:rFonts w:cs="Arial"/>
                <w:color w:val="FF0000"/>
                <w:sz w:val="22"/>
              </w:rPr>
              <w:t>;</w:t>
            </w:r>
            <w:r>
              <w:rPr>
                <w:rFonts w:cs="Arial"/>
                <w:sz w:val="22"/>
              </w:rPr>
              <w:t xml:space="preserve"> providing support services to help re-integrate PVoTs in to society and stop them being trafficked in the first place </w:t>
            </w:r>
            <w:r w:rsidR="008567C9">
              <w:rPr>
                <w:rFonts w:cs="Arial"/>
                <w:sz w:val="22"/>
              </w:rPr>
              <w:t xml:space="preserve">will </w:t>
            </w:r>
            <w:r>
              <w:rPr>
                <w:rFonts w:cs="Arial"/>
                <w:sz w:val="22"/>
              </w:rPr>
              <w:t>help empower them to find a better way of living. The programme also looks to provide training to female officers from LEAs in countries which are primarily male domina</w:t>
            </w:r>
            <w:r w:rsidR="00564A46">
              <w:rPr>
                <w:rFonts w:cs="Arial"/>
                <w:sz w:val="22"/>
              </w:rPr>
              <w:t>n</w:t>
            </w:r>
            <w:r>
              <w:rPr>
                <w:rFonts w:cs="Arial"/>
                <w:sz w:val="22"/>
              </w:rPr>
              <w:t xml:space="preserve">t, for instance the Middle East and Pakistan, therefore promoting gender equality. </w:t>
            </w:r>
          </w:p>
          <w:p w14:paraId="5CCD3CC0" w14:textId="77777777" w:rsidR="00021893" w:rsidRDefault="00021893" w:rsidP="009D27FE">
            <w:pPr>
              <w:rPr>
                <w:rFonts w:cs="Arial"/>
                <w:sz w:val="22"/>
              </w:rPr>
            </w:pPr>
          </w:p>
          <w:p w14:paraId="17FFA7A2" w14:textId="7602903E" w:rsidR="00E40829" w:rsidRPr="00E40829" w:rsidRDefault="00E40829" w:rsidP="00E40829">
            <w:pPr>
              <w:rPr>
                <w:rFonts w:cs="Arial"/>
                <w:sz w:val="22"/>
                <w:szCs w:val="22"/>
                <w:lang w:eastAsia="en-GB"/>
              </w:rPr>
            </w:pPr>
            <w:r w:rsidRPr="00E40829">
              <w:rPr>
                <w:rFonts w:cs="Arial"/>
                <w:sz w:val="22"/>
                <w:szCs w:val="22"/>
                <w:lang w:eastAsia="en-GB"/>
              </w:rPr>
              <w:t>The IEI ODA Programme is governed by the overarching ODA objective to promote the economic development and welfare of developing countries</w:t>
            </w:r>
            <w:r w:rsidR="008567C9">
              <w:rPr>
                <w:rFonts w:cs="Arial"/>
                <w:sz w:val="22"/>
                <w:szCs w:val="22"/>
                <w:lang w:eastAsia="en-GB"/>
              </w:rPr>
              <w:t>.  I</w:t>
            </w:r>
            <w:r w:rsidRPr="00E40829">
              <w:rPr>
                <w:rFonts w:cs="Arial"/>
                <w:sz w:val="22"/>
                <w:szCs w:val="22"/>
                <w:lang w:eastAsia="en-GB"/>
              </w:rPr>
              <w:t>t also meets several overarching general guidelines on what is eligible as ODA in peace and security assistance</w:t>
            </w:r>
            <w:r w:rsidR="008567C9" w:rsidRPr="008567C9">
              <w:rPr>
                <w:rFonts w:cs="Arial"/>
                <w:color w:val="FF0000"/>
                <w:sz w:val="22"/>
                <w:szCs w:val="22"/>
                <w:lang w:eastAsia="en-GB"/>
              </w:rPr>
              <w:t>,</w:t>
            </w:r>
            <w:r w:rsidRPr="00E40829">
              <w:rPr>
                <w:rFonts w:cs="Arial"/>
                <w:sz w:val="22"/>
                <w:szCs w:val="22"/>
                <w:lang w:eastAsia="en-GB"/>
              </w:rPr>
              <w:t xml:space="preserve"> as outlined in the DfID publication </w:t>
            </w:r>
            <w:r w:rsidRPr="00E40829">
              <w:rPr>
                <w:rFonts w:cs="Arial"/>
                <w:i/>
                <w:sz w:val="22"/>
                <w:szCs w:val="22"/>
                <w:lang w:eastAsia="en-GB"/>
              </w:rPr>
              <w:t>“Using Official Development Assistance for peace and security (published January 2018)”</w:t>
            </w:r>
            <w:r w:rsidR="008567C9">
              <w:rPr>
                <w:rFonts w:cs="Arial"/>
                <w:i/>
                <w:sz w:val="22"/>
                <w:szCs w:val="22"/>
                <w:lang w:eastAsia="en-GB"/>
              </w:rPr>
              <w:t xml:space="preserve">, </w:t>
            </w:r>
            <w:r w:rsidR="008567C9">
              <w:rPr>
                <w:rFonts w:cs="Arial"/>
                <w:sz w:val="22"/>
                <w:szCs w:val="22"/>
                <w:lang w:eastAsia="en-GB"/>
              </w:rPr>
              <w:t>t</w:t>
            </w:r>
            <w:r w:rsidRPr="00E40829">
              <w:rPr>
                <w:rFonts w:cs="Arial"/>
                <w:sz w:val="22"/>
                <w:szCs w:val="22"/>
                <w:lang w:eastAsia="en-GB"/>
              </w:rPr>
              <w:t>he main guidelines being:</w:t>
            </w:r>
          </w:p>
          <w:p w14:paraId="45CEB690" w14:textId="77777777" w:rsidR="00E40829" w:rsidRPr="00E40829" w:rsidRDefault="00E40829" w:rsidP="00E40829">
            <w:pPr>
              <w:rPr>
                <w:rFonts w:cs="Arial"/>
                <w:sz w:val="22"/>
                <w:szCs w:val="22"/>
                <w:lang w:eastAsia="en-GB"/>
              </w:rPr>
            </w:pPr>
          </w:p>
          <w:p w14:paraId="263E7B72" w14:textId="5B649F38" w:rsidR="00E40829" w:rsidRPr="00E40829" w:rsidRDefault="00E40829" w:rsidP="00E40829">
            <w:pPr>
              <w:numPr>
                <w:ilvl w:val="0"/>
                <w:numId w:val="8"/>
              </w:numPr>
              <w:rPr>
                <w:rFonts w:eastAsia="Calibri" w:cs="Arial"/>
                <w:sz w:val="22"/>
                <w:szCs w:val="22"/>
              </w:rPr>
            </w:pPr>
            <w:r w:rsidRPr="00E40829">
              <w:rPr>
                <w:rFonts w:eastAsia="Calibri" w:cs="Arial"/>
                <w:sz w:val="22"/>
                <w:szCs w:val="22"/>
              </w:rPr>
              <w:t>Activities aimed at strengthening the rule of law, supporting democratic control and protection of civilians</w:t>
            </w:r>
            <w:r w:rsidR="008567C9">
              <w:rPr>
                <w:rFonts w:eastAsia="Calibri" w:cs="Arial"/>
                <w:sz w:val="22"/>
                <w:szCs w:val="22"/>
              </w:rPr>
              <w:t>,</w:t>
            </w:r>
            <w:r w:rsidRPr="00E40829">
              <w:rPr>
                <w:rFonts w:eastAsia="Calibri" w:cs="Arial"/>
                <w:sz w:val="22"/>
                <w:szCs w:val="22"/>
              </w:rPr>
              <w:t xml:space="preserve"> are generally eligible.</w:t>
            </w:r>
          </w:p>
          <w:p w14:paraId="461282AE" w14:textId="49570C39" w:rsidR="00E40829" w:rsidRPr="00E40829" w:rsidRDefault="00E40829" w:rsidP="00E40829">
            <w:pPr>
              <w:numPr>
                <w:ilvl w:val="0"/>
                <w:numId w:val="8"/>
              </w:numPr>
              <w:rPr>
                <w:rFonts w:eastAsia="Calibri" w:cs="Arial"/>
                <w:sz w:val="22"/>
                <w:szCs w:val="22"/>
              </w:rPr>
            </w:pPr>
            <w:r w:rsidRPr="00E40829">
              <w:rPr>
                <w:rFonts w:eastAsia="Calibri" w:cs="Arial"/>
                <w:sz w:val="22"/>
                <w:szCs w:val="22"/>
              </w:rPr>
              <w:t>Capacity development of the police and security sector</w:t>
            </w:r>
            <w:r w:rsidR="008567C9" w:rsidRPr="008567C9">
              <w:rPr>
                <w:rFonts w:eastAsia="Calibri" w:cs="Arial"/>
                <w:color w:val="FF0000"/>
                <w:sz w:val="22"/>
                <w:szCs w:val="22"/>
              </w:rPr>
              <w:t>,</w:t>
            </w:r>
            <w:r w:rsidRPr="008567C9">
              <w:rPr>
                <w:rFonts w:eastAsia="Calibri" w:cs="Arial"/>
                <w:color w:val="FF0000"/>
                <w:sz w:val="22"/>
                <w:szCs w:val="22"/>
              </w:rPr>
              <w:t xml:space="preserve"> </w:t>
            </w:r>
            <w:r w:rsidRPr="00E40829">
              <w:rPr>
                <w:rFonts w:eastAsia="Calibri" w:cs="Arial"/>
                <w:sz w:val="22"/>
                <w:szCs w:val="22"/>
              </w:rPr>
              <w:t>to prevent and address criminal activity and promote public safety</w:t>
            </w:r>
            <w:r w:rsidR="008567C9" w:rsidRPr="008567C9">
              <w:rPr>
                <w:rFonts w:eastAsia="Calibri" w:cs="Arial"/>
                <w:color w:val="FF0000"/>
                <w:sz w:val="22"/>
                <w:szCs w:val="22"/>
              </w:rPr>
              <w:t>,</w:t>
            </w:r>
            <w:r w:rsidRPr="00E40829">
              <w:rPr>
                <w:rFonts w:eastAsia="Calibri" w:cs="Arial"/>
                <w:sz w:val="22"/>
                <w:szCs w:val="22"/>
              </w:rPr>
              <w:t xml:space="preserve"> is generally eligible.  </w:t>
            </w:r>
          </w:p>
          <w:p w14:paraId="4F2C24E0" w14:textId="77777777" w:rsidR="00E40829" w:rsidRPr="00E40829" w:rsidRDefault="00E40829" w:rsidP="00E40829">
            <w:pPr>
              <w:rPr>
                <w:rFonts w:cs="Arial"/>
                <w:sz w:val="22"/>
                <w:szCs w:val="22"/>
                <w:lang w:eastAsia="en-GB"/>
              </w:rPr>
            </w:pPr>
          </w:p>
          <w:p w14:paraId="6B8F9325" w14:textId="77777777" w:rsidR="00E40829" w:rsidRPr="00E40829" w:rsidRDefault="00E40829" w:rsidP="00E40829">
            <w:pPr>
              <w:rPr>
                <w:rFonts w:cs="Arial"/>
                <w:sz w:val="22"/>
                <w:szCs w:val="22"/>
                <w:lang w:eastAsia="en-GB"/>
              </w:rPr>
            </w:pPr>
            <w:r w:rsidRPr="00E40829">
              <w:rPr>
                <w:rFonts w:cs="Arial"/>
                <w:sz w:val="22"/>
                <w:szCs w:val="22"/>
                <w:lang w:eastAsia="en-GB"/>
              </w:rPr>
              <w:t>This activity is aligned with Development Assistance Committee (DAC) directive 1.3 112 (DCD/DAC/STAT(2018)9/FINAL)</w:t>
            </w:r>
          </w:p>
          <w:p w14:paraId="7E0CD040" w14:textId="77777777" w:rsidR="00E40829" w:rsidRPr="00E40829" w:rsidRDefault="00E40829" w:rsidP="00E40829">
            <w:pPr>
              <w:rPr>
                <w:rFonts w:ascii="Times New Roman" w:hAnsi="Times New Roman"/>
                <w:sz w:val="22"/>
                <w:szCs w:val="22"/>
                <w:lang w:eastAsia="en-GB"/>
              </w:rPr>
            </w:pPr>
          </w:p>
          <w:p w14:paraId="4C9E10F9" w14:textId="77777777" w:rsidR="00E40829" w:rsidRPr="00E40829" w:rsidRDefault="00E40829" w:rsidP="00E40829">
            <w:pPr>
              <w:rPr>
                <w:rFonts w:cs="Arial"/>
                <w:sz w:val="22"/>
                <w:szCs w:val="22"/>
                <w:lang w:eastAsia="en-GB"/>
              </w:rPr>
            </w:pPr>
            <w:r w:rsidRPr="00E40829">
              <w:rPr>
                <w:rFonts w:cs="Arial"/>
                <w:i/>
                <w:sz w:val="22"/>
                <w:szCs w:val="22"/>
                <w:lang w:eastAsia="en-GB"/>
              </w:rPr>
              <w:t>“Technical co-operation provided to parliament, government ministries, law enforcement agencies and the judiciary to assist review and reform of the security system to improve good governance and civilian oversight. Eligible assistance is limited to civilian competence/capacity building and strategic planning/advice activities that promote political, institutional and financial transparency, accountability, civilian oversight, as well as respect for human rights and inclusive, gender-sensitive security institutions”</w:t>
            </w:r>
          </w:p>
          <w:p w14:paraId="4C8E9A10" w14:textId="77777777" w:rsidR="00E40829" w:rsidRDefault="00E40829" w:rsidP="009D27FE">
            <w:pPr>
              <w:rPr>
                <w:rFonts w:cs="Arial"/>
                <w:sz w:val="22"/>
              </w:rPr>
            </w:pPr>
          </w:p>
          <w:p w14:paraId="7131F4C6" w14:textId="48A066A5" w:rsidR="00E40829" w:rsidRPr="00105FC9" w:rsidRDefault="00E40829" w:rsidP="009D27FE">
            <w:pPr>
              <w:rPr>
                <w:rFonts w:cs="Arial"/>
                <w:sz w:val="22"/>
              </w:rPr>
            </w:pPr>
          </w:p>
        </w:tc>
      </w:tr>
      <w:tr w:rsidR="00685063" w:rsidRPr="00486746" w14:paraId="36F7665F" w14:textId="77777777" w:rsidTr="00105FC9">
        <w:trPr>
          <w:trHeight w:val="284"/>
          <w:jc w:val="center"/>
        </w:trPr>
        <w:tc>
          <w:tcPr>
            <w:tcW w:w="852" w:type="dxa"/>
            <w:gridSpan w:val="3"/>
            <w:tcBorders>
              <w:top w:val="single" w:sz="4" w:space="0" w:color="auto"/>
              <w:left w:val="single" w:sz="4" w:space="0" w:color="auto"/>
              <w:bottom w:val="single" w:sz="4" w:space="0" w:color="auto"/>
              <w:right w:val="single" w:sz="4" w:space="0" w:color="auto"/>
            </w:tcBorders>
            <w:shd w:val="clear" w:color="auto" w:fill="FFFF00"/>
            <w:tcMar>
              <w:top w:w="57" w:type="dxa"/>
              <w:bottom w:w="57" w:type="dxa"/>
            </w:tcMar>
          </w:tcPr>
          <w:p w14:paraId="5835D609" w14:textId="77777777" w:rsidR="00685063" w:rsidRPr="00486746" w:rsidRDefault="00685063" w:rsidP="009D27FE">
            <w:pPr>
              <w:rPr>
                <w:rFonts w:cs="Arial"/>
                <w:b/>
              </w:rPr>
            </w:pPr>
            <w:r w:rsidRPr="00486746">
              <w:rPr>
                <w:rFonts w:cs="Arial"/>
                <w:b/>
              </w:rPr>
              <w:lastRenderedPageBreak/>
              <w:t>2.3</w:t>
            </w:r>
          </w:p>
        </w:tc>
        <w:tc>
          <w:tcPr>
            <w:tcW w:w="2971" w:type="dxa"/>
            <w:tcBorders>
              <w:top w:val="single" w:sz="4" w:space="0" w:color="auto"/>
              <w:left w:val="single" w:sz="4" w:space="0" w:color="auto"/>
              <w:right w:val="single" w:sz="4" w:space="0" w:color="auto"/>
            </w:tcBorders>
            <w:shd w:val="clear" w:color="auto" w:fill="auto"/>
            <w:tcMar>
              <w:top w:w="57" w:type="dxa"/>
              <w:bottom w:w="57" w:type="dxa"/>
            </w:tcMar>
          </w:tcPr>
          <w:p w14:paraId="60704C4B" w14:textId="7E37CF00" w:rsidR="00685063" w:rsidRPr="00105FC9" w:rsidRDefault="00685063" w:rsidP="009D27FE">
            <w:pPr>
              <w:rPr>
                <w:rFonts w:cs="Arial"/>
                <w:sz w:val="22"/>
              </w:rPr>
            </w:pPr>
            <w:r w:rsidRPr="00105FC9">
              <w:rPr>
                <w:rFonts w:cs="Arial"/>
                <w:b/>
                <w:sz w:val="22"/>
                <w:u w:val="single"/>
              </w:rPr>
              <w:t>What</w:t>
            </w:r>
            <w:r w:rsidRPr="00105FC9">
              <w:rPr>
                <w:rStyle w:val="CSCFbold"/>
                <w:rFonts w:cs="Arial"/>
                <w:sz w:val="22"/>
              </w:rPr>
              <w:t xml:space="preserve"> specific change is this initiative intended to achieve</w:t>
            </w:r>
            <w:r w:rsidR="00E56885" w:rsidRPr="00105FC9">
              <w:rPr>
                <w:rStyle w:val="CSCFbold"/>
                <w:rFonts w:cs="Arial"/>
                <w:sz w:val="22"/>
              </w:rPr>
              <w:t xml:space="preserve">? </w:t>
            </w:r>
            <w:r w:rsidRPr="00105FC9">
              <w:rPr>
                <w:rStyle w:val="CSCFbold"/>
                <w:rFonts w:cs="Arial"/>
                <w:sz w:val="22"/>
              </w:rPr>
              <w:t xml:space="preserve">What is the anticipated impact on the lives of the beneficiaries? </w:t>
            </w:r>
            <w:r w:rsidR="00EE1FAC" w:rsidRPr="00105FC9">
              <w:rPr>
                <w:rStyle w:val="CSCFbold"/>
                <w:rFonts w:cs="Arial"/>
                <w:sz w:val="22"/>
              </w:rPr>
              <w:t>What is the likelihood of it generating lasting benefits for the population of the country or countries in relation to which it is provided?</w:t>
            </w:r>
          </w:p>
        </w:tc>
        <w:tc>
          <w:tcPr>
            <w:tcW w:w="6951" w:type="dxa"/>
            <w:gridSpan w:val="6"/>
            <w:tcBorders>
              <w:top w:val="single" w:sz="4" w:space="0" w:color="auto"/>
              <w:left w:val="single" w:sz="4" w:space="0" w:color="auto"/>
              <w:right w:val="single" w:sz="4" w:space="0" w:color="auto"/>
            </w:tcBorders>
            <w:shd w:val="clear" w:color="auto" w:fill="auto"/>
          </w:tcPr>
          <w:p w14:paraId="46020B48" w14:textId="30160F66" w:rsidR="00502B7B" w:rsidRPr="00F111F0" w:rsidRDefault="00502B7B" w:rsidP="006A471C">
            <w:pPr>
              <w:rPr>
                <w:rFonts w:eastAsia="Calibri" w:cs="Arial"/>
                <w:sz w:val="22"/>
                <w:szCs w:val="22"/>
              </w:rPr>
            </w:pPr>
            <w:r w:rsidRPr="00F111F0">
              <w:rPr>
                <w:rFonts w:eastAsia="Calibri" w:cs="Arial"/>
                <w:sz w:val="22"/>
                <w:szCs w:val="22"/>
              </w:rPr>
              <w:t xml:space="preserve">The IEI project </w:t>
            </w:r>
            <w:r w:rsidR="008567C9" w:rsidRPr="00F111F0">
              <w:rPr>
                <w:rFonts w:eastAsia="Calibri" w:cs="Arial"/>
                <w:sz w:val="22"/>
                <w:szCs w:val="22"/>
              </w:rPr>
              <w:t xml:space="preserve">has been </w:t>
            </w:r>
            <w:r w:rsidRPr="00F111F0">
              <w:rPr>
                <w:rFonts w:eastAsia="Calibri" w:cs="Arial"/>
                <w:sz w:val="22"/>
                <w:szCs w:val="22"/>
              </w:rPr>
              <w:t xml:space="preserve">an established ODA spending project since receiving a settlement in the SR15. This bid is to provide an uplift to the budget to allow the project to increase its reach and provide a greater amount of ODA funded capacity and capability building work to ODA eligible countries. </w:t>
            </w:r>
            <w:r w:rsidR="008567C9" w:rsidRPr="00F111F0">
              <w:rPr>
                <w:rFonts w:eastAsia="Calibri" w:cs="Arial"/>
                <w:sz w:val="22"/>
                <w:szCs w:val="22"/>
              </w:rPr>
              <w:t xml:space="preserve">It </w:t>
            </w:r>
            <w:r w:rsidR="00CE19F6" w:rsidRPr="00F111F0">
              <w:rPr>
                <w:rFonts w:eastAsia="Calibri" w:cs="Arial"/>
                <w:sz w:val="22"/>
                <w:szCs w:val="22"/>
              </w:rPr>
              <w:t>aims to achieve the following key objectives within the host countries it operates in</w:t>
            </w:r>
            <w:r w:rsidRPr="00F111F0">
              <w:rPr>
                <w:rFonts w:eastAsia="Calibri" w:cs="Arial"/>
                <w:sz w:val="22"/>
                <w:szCs w:val="22"/>
              </w:rPr>
              <w:t>:</w:t>
            </w:r>
          </w:p>
          <w:p w14:paraId="42050E13" w14:textId="77777777" w:rsidR="006A471C" w:rsidRPr="00F111F0" w:rsidRDefault="00957E91" w:rsidP="00330058">
            <w:pPr>
              <w:pStyle w:val="ListParagraph"/>
              <w:numPr>
                <w:ilvl w:val="0"/>
                <w:numId w:val="5"/>
              </w:numPr>
              <w:rPr>
                <w:rFonts w:ascii="Arial" w:hAnsi="Arial" w:cs="Arial"/>
              </w:rPr>
            </w:pPr>
            <w:r w:rsidRPr="00F111F0">
              <w:rPr>
                <w:rFonts w:ascii="Arial" w:hAnsi="Arial" w:cs="Arial"/>
              </w:rPr>
              <w:t>Improved border and migration management capacity in key irregular migration source countries</w:t>
            </w:r>
            <w:r w:rsidR="00502B7B" w:rsidRPr="00F111F0">
              <w:rPr>
                <w:rFonts w:ascii="Arial" w:hAnsi="Arial" w:cs="Arial"/>
              </w:rPr>
              <w:t>.</w:t>
            </w:r>
          </w:p>
          <w:p w14:paraId="2068863A" w14:textId="77777777" w:rsidR="006A471C" w:rsidRPr="00F111F0" w:rsidRDefault="00957E91" w:rsidP="00330058">
            <w:pPr>
              <w:pStyle w:val="ListParagraph"/>
              <w:numPr>
                <w:ilvl w:val="0"/>
                <w:numId w:val="5"/>
              </w:numPr>
              <w:rPr>
                <w:rFonts w:ascii="Arial" w:hAnsi="Arial" w:cs="Arial"/>
              </w:rPr>
            </w:pPr>
            <w:r w:rsidRPr="00F111F0">
              <w:rPr>
                <w:rFonts w:ascii="Arial" w:hAnsi="Arial" w:cs="Arial"/>
              </w:rPr>
              <w:t>Improved capacity to sustainably re-integrate and rehabilitate returned migrants, including Victims of Trafficking.</w:t>
            </w:r>
          </w:p>
          <w:p w14:paraId="68F3FAB5" w14:textId="77777777" w:rsidR="006A471C" w:rsidRPr="00F111F0" w:rsidRDefault="00957E91" w:rsidP="00330058">
            <w:pPr>
              <w:pStyle w:val="ListParagraph"/>
              <w:numPr>
                <w:ilvl w:val="0"/>
                <w:numId w:val="5"/>
              </w:numPr>
              <w:rPr>
                <w:rFonts w:ascii="Arial" w:hAnsi="Arial" w:cs="Arial"/>
              </w:rPr>
            </w:pPr>
            <w:r w:rsidRPr="00F111F0">
              <w:rPr>
                <w:rFonts w:ascii="Arial" w:hAnsi="Arial" w:cs="Arial"/>
              </w:rPr>
              <w:t>Improve upstream co-operation on tackling the push factors that drive irregular migration at source</w:t>
            </w:r>
            <w:r w:rsidR="00AF49B1" w:rsidRPr="00F111F0">
              <w:rPr>
                <w:rFonts w:ascii="Arial" w:hAnsi="Arial" w:cs="Arial"/>
              </w:rPr>
              <w:t>.</w:t>
            </w:r>
          </w:p>
          <w:p w14:paraId="22F4B2E8" w14:textId="09039190" w:rsidR="00957E91" w:rsidRPr="00F111F0" w:rsidRDefault="00957E91" w:rsidP="00330058">
            <w:pPr>
              <w:pStyle w:val="ListParagraph"/>
              <w:numPr>
                <w:ilvl w:val="0"/>
                <w:numId w:val="5"/>
              </w:numPr>
              <w:rPr>
                <w:rFonts w:ascii="Arial" w:hAnsi="Arial" w:cs="Arial"/>
              </w:rPr>
            </w:pPr>
            <w:r w:rsidRPr="00F111F0">
              <w:rPr>
                <w:rFonts w:ascii="Arial" w:hAnsi="Arial" w:cs="Arial"/>
              </w:rPr>
              <w:lastRenderedPageBreak/>
              <w:t>Improved security system management through building capability to detect fraudulent documents and prevent inadequately documented passengers from travelling and increased investigation and intelligence skills to tackle the underlying criminality behind immigration crime.</w:t>
            </w:r>
          </w:p>
          <w:p w14:paraId="39399391" w14:textId="077C11BB" w:rsidR="006A471C" w:rsidRPr="00F111F0" w:rsidRDefault="00CE19F6" w:rsidP="006A471C">
            <w:pPr>
              <w:rPr>
                <w:rFonts w:eastAsia="Calibri" w:cs="Arial"/>
                <w:sz w:val="22"/>
                <w:szCs w:val="22"/>
              </w:rPr>
            </w:pPr>
            <w:r w:rsidRPr="00F111F0">
              <w:rPr>
                <w:rFonts w:eastAsia="Calibri" w:cs="Arial"/>
                <w:sz w:val="22"/>
                <w:szCs w:val="22"/>
              </w:rPr>
              <w:t>Th</w:t>
            </w:r>
            <w:r w:rsidR="00564A46" w:rsidRPr="00F111F0">
              <w:rPr>
                <w:rFonts w:eastAsia="Calibri" w:cs="Arial"/>
                <w:sz w:val="22"/>
                <w:szCs w:val="22"/>
              </w:rPr>
              <w:t xml:space="preserve">e above will be achieved through the </w:t>
            </w:r>
            <w:r w:rsidRPr="00F111F0">
              <w:rPr>
                <w:rFonts w:eastAsia="Calibri" w:cs="Arial"/>
                <w:sz w:val="22"/>
                <w:szCs w:val="22"/>
              </w:rPr>
              <w:t>delivery of ODA funded work</w:t>
            </w:r>
            <w:r w:rsidR="00564A46" w:rsidRPr="00F111F0">
              <w:rPr>
                <w:rFonts w:eastAsia="Calibri" w:cs="Arial"/>
                <w:sz w:val="22"/>
                <w:szCs w:val="22"/>
              </w:rPr>
              <w:t xml:space="preserve"> and it is anticipated that the impact on beneficiaries’ lives will be felt in </w:t>
            </w:r>
            <w:r w:rsidR="008567C9" w:rsidRPr="00F111F0">
              <w:rPr>
                <w:rFonts w:eastAsia="Calibri" w:cs="Arial"/>
                <w:sz w:val="22"/>
                <w:szCs w:val="22"/>
              </w:rPr>
              <w:t xml:space="preserve">the </w:t>
            </w:r>
            <w:r w:rsidR="00564A46" w:rsidRPr="00F111F0">
              <w:rPr>
                <w:rFonts w:eastAsia="Calibri" w:cs="Arial"/>
                <w:sz w:val="22"/>
                <w:szCs w:val="22"/>
              </w:rPr>
              <w:t>short, medium and long term. Although the specific details of the work has yet to be planned</w:t>
            </w:r>
            <w:r w:rsidR="008567C9" w:rsidRPr="00F111F0">
              <w:rPr>
                <w:rFonts w:eastAsia="Calibri" w:cs="Arial"/>
                <w:sz w:val="22"/>
                <w:szCs w:val="22"/>
              </w:rPr>
              <w:t>,</w:t>
            </w:r>
            <w:r w:rsidR="00564A46" w:rsidRPr="00F111F0">
              <w:rPr>
                <w:rFonts w:eastAsia="Calibri" w:cs="Arial"/>
                <w:sz w:val="22"/>
                <w:szCs w:val="22"/>
              </w:rPr>
              <w:t xml:space="preserve"> the project will deliver similar work to that of the current IEI ODA project. </w:t>
            </w:r>
            <w:r w:rsidR="00596CBF" w:rsidRPr="00F111F0">
              <w:rPr>
                <w:rFonts w:eastAsia="Calibri" w:cs="Arial"/>
                <w:sz w:val="22"/>
                <w:szCs w:val="22"/>
              </w:rPr>
              <w:t>The beneficiaries will be</w:t>
            </w:r>
            <w:r w:rsidR="00564A46" w:rsidRPr="00F111F0">
              <w:rPr>
                <w:rFonts w:eastAsia="Calibri" w:cs="Arial"/>
                <w:sz w:val="22"/>
                <w:szCs w:val="22"/>
              </w:rPr>
              <w:t>:</w:t>
            </w:r>
          </w:p>
          <w:p w14:paraId="290678A1" w14:textId="4A659B18" w:rsidR="00564A46" w:rsidRPr="00F111F0" w:rsidRDefault="00596CBF" w:rsidP="006A471C">
            <w:pPr>
              <w:pStyle w:val="ListParagraph"/>
              <w:numPr>
                <w:ilvl w:val="0"/>
                <w:numId w:val="11"/>
              </w:numPr>
              <w:rPr>
                <w:rFonts w:ascii="Arial" w:hAnsi="Arial" w:cs="Arial"/>
              </w:rPr>
            </w:pPr>
            <w:r w:rsidRPr="00F111F0">
              <w:rPr>
                <w:rFonts w:ascii="Arial" w:hAnsi="Arial" w:cs="Arial"/>
              </w:rPr>
              <w:t>Vulnerable groups within host countries – work delivered around MSHT</w:t>
            </w:r>
            <w:r w:rsidR="00564A46" w:rsidRPr="00F111F0">
              <w:rPr>
                <w:rFonts w:ascii="Arial" w:hAnsi="Arial" w:cs="Arial"/>
              </w:rPr>
              <w:t xml:space="preserve"> will have short term impacts on those wh</w:t>
            </w:r>
            <w:r w:rsidR="00D36701" w:rsidRPr="00F111F0">
              <w:rPr>
                <w:rFonts w:ascii="Arial" w:hAnsi="Arial" w:cs="Arial"/>
              </w:rPr>
              <w:t>o</w:t>
            </w:r>
            <w:r w:rsidR="00564A46" w:rsidRPr="00F111F0">
              <w:rPr>
                <w:rFonts w:ascii="Arial" w:hAnsi="Arial" w:cs="Arial"/>
              </w:rPr>
              <w:t xml:space="preserve"> come into direct contact with the IEI ODA project (for instance the delivery of support services to VoTs in China</w:t>
            </w:r>
            <w:r w:rsidRPr="00F111F0">
              <w:rPr>
                <w:rFonts w:ascii="Arial" w:hAnsi="Arial" w:cs="Arial"/>
              </w:rPr>
              <w:t xml:space="preserve"> delivered in FY19/20</w:t>
            </w:r>
            <w:r w:rsidR="00564A46" w:rsidRPr="00F111F0">
              <w:rPr>
                <w:rFonts w:ascii="Arial" w:hAnsi="Arial" w:cs="Arial"/>
              </w:rPr>
              <w:t>)</w:t>
            </w:r>
            <w:r w:rsidR="00824AC3" w:rsidRPr="00F111F0">
              <w:rPr>
                <w:rFonts w:ascii="Arial" w:hAnsi="Arial" w:cs="Arial"/>
              </w:rPr>
              <w:t>. There</w:t>
            </w:r>
            <w:r w:rsidR="00564A46" w:rsidRPr="00F111F0">
              <w:rPr>
                <w:rFonts w:ascii="Arial" w:hAnsi="Arial" w:cs="Arial"/>
              </w:rPr>
              <w:t xml:space="preserve"> will also </w:t>
            </w:r>
            <w:r w:rsidR="00824AC3" w:rsidRPr="00F111F0">
              <w:rPr>
                <w:rFonts w:ascii="Arial" w:hAnsi="Arial" w:cs="Arial"/>
              </w:rPr>
              <w:t>be</w:t>
            </w:r>
            <w:r w:rsidR="00564A46" w:rsidRPr="00F111F0">
              <w:rPr>
                <w:rFonts w:ascii="Arial" w:hAnsi="Arial" w:cs="Arial"/>
              </w:rPr>
              <w:t xml:space="preserve"> longer term impact for vulnerable </w:t>
            </w:r>
            <w:r w:rsidRPr="00F111F0">
              <w:rPr>
                <w:rFonts w:ascii="Arial" w:hAnsi="Arial" w:cs="Arial"/>
              </w:rPr>
              <w:t>groups</w:t>
            </w:r>
            <w:r w:rsidR="00824AC3" w:rsidRPr="00F111F0">
              <w:rPr>
                <w:rFonts w:ascii="Arial" w:hAnsi="Arial" w:cs="Arial"/>
              </w:rPr>
              <w:t>,</w:t>
            </w:r>
            <w:r w:rsidR="00564A46" w:rsidRPr="00F111F0">
              <w:rPr>
                <w:rFonts w:ascii="Arial" w:hAnsi="Arial" w:cs="Arial"/>
              </w:rPr>
              <w:t xml:space="preserve"> with staff in LEAs and other authorities in host countries having better training and awareness on the indicators of trafficking and how to assist a PVoT</w:t>
            </w:r>
            <w:r w:rsidR="00824AC3" w:rsidRPr="00F111F0">
              <w:rPr>
                <w:rFonts w:ascii="Arial" w:hAnsi="Arial" w:cs="Arial"/>
              </w:rPr>
              <w:t xml:space="preserve">, </w:t>
            </w:r>
            <w:r w:rsidR="00564A46" w:rsidRPr="00F111F0">
              <w:rPr>
                <w:rFonts w:ascii="Arial" w:hAnsi="Arial" w:cs="Arial"/>
              </w:rPr>
              <w:t>if encountered.</w:t>
            </w:r>
          </w:p>
          <w:p w14:paraId="7924616D" w14:textId="36F99DD4" w:rsidR="00564A46" w:rsidRPr="00F111F0" w:rsidRDefault="00596CBF" w:rsidP="006A471C">
            <w:pPr>
              <w:pStyle w:val="ListParagraph"/>
              <w:numPr>
                <w:ilvl w:val="0"/>
                <w:numId w:val="5"/>
              </w:numPr>
              <w:rPr>
                <w:rFonts w:ascii="Arial" w:hAnsi="Arial" w:cs="Arial"/>
              </w:rPr>
            </w:pPr>
            <w:r w:rsidRPr="00F111F0">
              <w:rPr>
                <w:rFonts w:ascii="Arial" w:hAnsi="Arial" w:cs="Arial"/>
              </w:rPr>
              <w:t>Local LEAs – through the provision of specialist training and e</w:t>
            </w:r>
            <w:r w:rsidR="00564A46" w:rsidRPr="00F111F0">
              <w:rPr>
                <w:rFonts w:ascii="Arial" w:hAnsi="Arial" w:cs="Arial"/>
              </w:rPr>
              <w:t>quipment</w:t>
            </w:r>
            <w:r w:rsidR="00824AC3" w:rsidRPr="00F111F0">
              <w:rPr>
                <w:rFonts w:ascii="Arial" w:hAnsi="Arial" w:cs="Arial"/>
              </w:rPr>
              <w:t>,</w:t>
            </w:r>
            <w:r w:rsidRPr="00F111F0">
              <w:rPr>
                <w:rFonts w:ascii="Arial" w:hAnsi="Arial" w:cs="Arial"/>
              </w:rPr>
              <w:t xml:space="preserve"> there will be </w:t>
            </w:r>
            <w:r w:rsidR="00564A46" w:rsidRPr="00F111F0">
              <w:rPr>
                <w:rFonts w:ascii="Arial" w:hAnsi="Arial" w:cs="Arial"/>
              </w:rPr>
              <w:t>immediate impacts</w:t>
            </w:r>
            <w:r w:rsidR="00824AC3" w:rsidRPr="00F111F0">
              <w:rPr>
                <w:rFonts w:ascii="Arial" w:hAnsi="Arial" w:cs="Arial"/>
              </w:rPr>
              <w:t xml:space="preserve">, </w:t>
            </w:r>
            <w:r w:rsidR="00564A46" w:rsidRPr="00F111F0">
              <w:rPr>
                <w:rFonts w:ascii="Arial" w:hAnsi="Arial" w:cs="Arial"/>
              </w:rPr>
              <w:t xml:space="preserve">with </w:t>
            </w:r>
            <w:r w:rsidRPr="00F111F0">
              <w:rPr>
                <w:rFonts w:ascii="Arial" w:hAnsi="Arial" w:cs="Arial"/>
              </w:rPr>
              <w:t xml:space="preserve">host authorities being upskilled in </w:t>
            </w:r>
            <w:r w:rsidR="00A5607E" w:rsidRPr="00F111F0">
              <w:rPr>
                <w:rFonts w:ascii="Arial" w:hAnsi="Arial" w:cs="Arial"/>
              </w:rPr>
              <w:t xml:space="preserve">areas such as </w:t>
            </w:r>
            <w:r w:rsidRPr="00F111F0">
              <w:rPr>
                <w:rFonts w:ascii="Arial" w:hAnsi="Arial" w:cs="Arial"/>
              </w:rPr>
              <w:t>forgery detectio</w:t>
            </w:r>
            <w:r w:rsidR="00A5607E" w:rsidRPr="00F111F0">
              <w:rPr>
                <w:rFonts w:ascii="Arial" w:hAnsi="Arial" w:cs="Arial"/>
              </w:rPr>
              <w:t>n and investigations, coupled</w:t>
            </w:r>
            <w:r w:rsidRPr="00F111F0">
              <w:rPr>
                <w:rFonts w:ascii="Arial" w:hAnsi="Arial" w:cs="Arial"/>
              </w:rPr>
              <w:t xml:space="preserve"> with </w:t>
            </w:r>
            <w:r w:rsidR="00A5607E" w:rsidRPr="00F111F0">
              <w:rPr>
                <w:rFonts w:ascii="Arial" w:hAnsi="Arial" w:cs="Arial"/>
              </w:rPr>
              <w:t>provision of modern and significantly improved</w:t>
            </w:r>
            <w:r w:rsidRPr="00F111F0">
              <w:rPr>
                <w:rFonts w:ascii="Arial" w:hAnsi="Arial" w:cs="Arial"/>
              </w:rPr>
              <w:t xml:space="preserve"> equipment</w:t>
            </w:r>
            <w:r w:rsidR="00824AC3" w:rsidRPr="00F111F0">
              <w:rPr>
                <w:rFonts w:ascii="Arial" w:hAnsi="Arial" w:cs="Arial"/>
              </w:rPr>
              <w:t xml:space="preserve">.  This will </w:t>
            </w:r>
            <w:r w:rsidRPr="00F111F0">
              <w:rPr>
                <w:rFonts w:ascii="Arial" w:hAnsi="Arial" w:cs="Arial"/>
              </w:rPr>
              <w:t>allow</w:t>
            </w:r>
            <w:r w:rsidR="00A5607E" w:rsidRPr="00F111F0">
              <w:rPr>
                <w:rFonts w:ascii="Arial" w:hAnsi="Arial" w:cs="Arial"/>
              </w:rPr>
              <w:t xml:space="preserve"> LEAs to operate more effectively</w:t>
            </w:r>
            <w:r w:rsidR="00824AC3" w:rsidRPr="00F111F0">
              <w:rPr>
                <w:rFonts w:ascii="Arial" w:hAnsi="Arial" w:cs="Arial"/>
              </w:rPr>
              <w:t xml:space="preserve">, to </w:t>
            </w:r>
            <w:r w:rsidR="00A5607E" w:rsidRPr="00F111F0">
              <w:rPr>
                <w:rFonts w:ascii="Arial" w:hAnsi="Arial" w:cs="Arial"/>
              </w:rPr>
              <w:t>improve their abilities to tackle OIC and achieve their own objectives</w:t>
            </w:r>
            <w:r w:rsidRPr="00F111F0">
              <w:rPr>
                <w:rFonts w:ascii="Arial" w:hAnsi="Arial" w:cs="Arial"/>
              </w:rPr>
              <w:t>.</w:t>
            </w:r>
            <w:r w:rsidR="00A5607E" w:rsidRPr="00F111F0">
              <w:rPr>
                <w:rFonts w:ascii="Arial" w:hAnsi="Arial" w:cs="Arial"/>
              </w:rPr>
              <w:t xml:space="preserve"> In t</w:t>
            </w:r>
            <w:r w:rsidRPr="00F111F0">
              <w:rPr>
                <w:rFonts w:ascii="Arial" w:hAnsi="Arial" w:cs="Arial"/>
              </w:rPr>
              <w:t>he longer term</w:t>
            </w:r>
            <w:r w:rsidR="00824AC3" w:rsidRPr="00F111F0">
              <w:rPr>
                <w:rFonts w:ascii="Arial" w:hAnsi="Arial" w:cs="Arial"/>
              </w:rPr>
              <w:t>,</w:t>
            </w:r>
            <w:r w:rsidR="00A5607E" w:rsidRPr="00F111F0">
              <w:rPr>
                <w:rFonts w:ascii="Arial" w:hAnsi="Arial" w:cs="Arial"/>
              </w:rPr>
              <w:t xml:space="preserve">  training host authorities to international standards ena</w:t>
            </w:r>
            <w:r w:rsidRPr="00F111F0">
              <w:rPr>
                <w:rFonts w:ascii="Arial" w:hAnsi="Arial" w:cs="Arial"/>
              </w:rPr>
              <w:t>bles engagement and agreements for intel</w:t>
            </w:r>
            <w:r w:rsidR="00824AC3" w:rsidRPr="00F111F0">
              <w:rPr>
                <w:rFonts w:ascii="Arial" w:hAnsi="Arial" w:cs="Arial"/>
              </w:rPr>
              <w:t>ligence</w:t>
            </w:r>
            <w:r w:rsidRPr="00F111F0">
              <w:rPr>
                <w:rFonts w:ascii="Arial" w:hAnsi="Arial" w:cs="Arial"/>
              </w:rPr>
              <w:t xml:space="preserve"> sharing and cooperative working on a wider social and economic scale</w:t>
            </w:r>
            <w:r w:rsidR="00824AC3" w:rsidRPr="00F111F0">
              <w:rPr>
                <w:rFonts w:ascii="Arial" w:hAnsi="Arial" w:cs="Arial"/>
              </w:rPr>
              <w:t>,</w:t>
            </w:r>
            <w:r w:rsidR="00A5607E" w:rsidRPr="00F111F0">
              <w:rPr>
                <w:rFonts w:ascii="Arial" w:hAnsi="Arial" w:cs="Arial"/>
              </w:rPr>
              <w:t xml:space="preserve"> with wider international partners. Also, much of the training provided is to trainers within the host country</w:t>
            </w:r>
            <w:r w:rsidR="00824AC3" w:rsidRPr="00F111F0">
              <w:rPr>
                <w:rFonts w:ascii="Arial" w:hAnsi="Arial" w:cs="Arial"/>
              </w:rPr>
              <w:t>,</w:t>
            </w:r>
            <w:r w:rsidR="00A5607E" w:rsidRPr="00F111F0">
              <w:rPr>
                <w:rFonts w:ascii="Arial" w:hAnsi="Arial" w:cs="Arial"/>
              </w:rPr>
              <w:t xml:space="preserve"> allowing them to continue to train their colleagues in a sustainable manner</w:t>
            </w:r>
            <w:r w:rsidR="00824AC3" w:rsidRPr="00F111F0">
              <w:rPr>
                <w:rFonts w:ascii="Arial" w:hAnsi="Arial" w:cs="Arial"/>
              </w:rPr>
              <w:t>,</w:t>
            </w:r>
            <w:r w:rsidR="00A5607E" w:rsidRPr="00F111F0">
              <w:rPr>
                <w:rFonts w:ascii="Arial" w:hAnsi="Arial" w:cs="Arial"/>
              </w:rPr>
              <w:t xml:space="preserve"> without the need for support or interventions from other countries.</w:t>
            </w:r>
          </w:p>
          <w:p w14:paraId="484D38E6" w14:textId="5AAAC43D" w:rsidR="006A471C" w:rsidRPr="00F111F0" w:rsidRDefault="00A5607E" w:rsidP="006A471C">
            <w:pPr>
              <w:pStyle w:val="ListParagraph"/>
              <w:numPr>
                <w:ilvl w:val="0"/>
                <w:numId w:val="5"/>
              </w:numPr>
              <w:rPr>
                <w:rFonts w:ascii="Arial" w:hAnsi="Arial" w:cs="Arial"/>
              </w:rPr>
            </w:pPr>
            <w:r w:rsidRPr="00F111F0">
              <w:rPr>
                <w:rFonts w:ascii="Arial" w:hAnsi="Arial" w:cs="Arial"/>
              </w:rPr>
              <w:t>Carriers and handling agents – through training and equipment provision</w:t>
            </w:r>
            <w:r w:rsidR="00824AC3" w:rsidRPr="00F111F0">
              <w:rPr>
                <w:rFonts w:ascii="Arial" w:hAnsi="Arial" w:cs="Arial"/>
              </w:rPr>
              <w:t>,</w:t>
            </w:r>
            <w:r w:rsidRPr="00F111F0">
              <w:rPr>
                <w:rFonts w:ascii="Arial" w:hAnsi="Arial" w:cs="Arial"/>
              </w:rPr>
              <w:t xml:space="preserve"> Carriers will be able to work towards</w:t>
            </w:r>
            <w:r w:rsidR="00824AC3" w:rsidRPr="00F111F0">
              <w:rPr>
                <w:rFonts w:ascii="Arial" w:hAnsi="Arial" w:cs="Arial"/>
              </w:rPr>
              <w:t>,</w:t>
            </w:r>
            <w:r w:rsidRPr="00F111F0">
              <w:rPr>
                <w:rFonts w:ascii="Arial" w:hAnsi="Arial" w:cs="Arial"/>
              </w:rPr>
              <w:t xml:space="preserve"> or meet</w:t>
            </w:r>
            <w:r w:rsidR="00824AC3" w:rsidRPr="00F111F0">
              <w:rPr>
                <w:rFonts w:ascii="Arial" w:hAnsi="Arial" w:cs="Arial"/>
              </w:rPr>
              <w:t>,</w:t>
            </w:r>
            <w:r w:rsidRPr="00F111F0">
              <w:rPr>
                <w:rFonts w:ascii="Arial" w:hAnsi="Arial" w:cs="Arial"/>
              </w:rPr>
              <w:t xml:space="preserve"> AGC standards</w:t>
            </w:r>
            <w:r w:rsidR="00824AC3" w:rsidRPr="00F111F0">
              <w:rPr>
                <w:rFonts w:ascii="Arial" w:hAnsi="Arial" w:cs="Arial"/>
              </w:rPr>
              <w:t xml:space="preserve">.  This will </w:t>
            </w:r>
            <w:r w:rsidR="006A471C" w:rsidRPr="00F111F0">
              <w:rPr>
                <w:rFonts w:ascii="Arial" w:hAnsi="Arial" w:cs="Arial"/>
              </w:rPr>
              <w:t>support economic development by creating an environment in which local carriers can maintain a network of international air routes– including direct flights to the UK/EU – and reducing risk to their businesses.</w:t>
            </w:r>
          </w:p>
          <w:p w14:paraId="2460F72E" w14:textId="6437410F" w:rsidR="00685063" w:rsidRPr="00F111F0" w:rsidRDefault="00A5607E" w:rsidP="006A471C">
            <w:pPr>
              <w:pStyle w:val="ListParagraph"/>
              <w:numPr>
                <w:ilvl w:val="0"/>
                <w:numId w:val="5"/>
              </w:numPr>
              <w:rPr>
                <w:rFonts w:ascii="Arial" w:hAnsi="Arial" w:cs="Arial"/>
              </w:rPr>
            </w:pPr>
            <w:r w:rsidRPr="00F111F0">
              <w:rPr>
                <w:rFonts w:ascii="Arial" w:hAnsi="Arial" w:cs="Arial"/>
              </w:rPr>
              <w:t xml:space="preserve">Host countries citizens – </w:t>
            </w:r>
            <w:r w:rsidR="006A471C" w:rsidRPr="00F111F0">
              <w:rPr>
                <w:rFonts w:ascii="Arial" w:hAnsi="Arial" w:cs="Arial"/>
              </w:rPr>
              <w:t>increased capability and capacity of Government Departments in host countries to tackle OIC and criminality will directly reduce the impact crime has on society and the economy. Also, further benefits will be seen by creating a better environment for vulnerable groups to be supported and re-integrate</w:t>
            </w:r>
            <w:r w:rsidR="00824AC3" w:rsidRPr="00F111F0">
              <w:rPr>
                <w:rFonts w:ascii="Arial" w:hAnsi="Arial" w:cs="Arial"/>
              </w:rPr>
              <w:t>d</w:t>
            </w:r>
            <w:r w:rsidR="006A471C" w:rsidRPr="00F111F0">
              <w:rPr>
                <w:rFonts w:ascii="Arial" w:hAnsi="Arial" w:cs="Arial"/>
              </w:rPr>
              <w:t xml:space="preserve"> in to society. Improved </w:t>
            </w:r>
            <w:r w:rsidR="006A471C" w:rsidRPr="00F111F0">
              <w:rPr>
                <w:rFonts w:ascii="Arial" w:hAnsi="Arial" w:cs="Arial"/>
              </w:rPr>
              <w:lastRenderedPageBreak/>
              <w:t>cooperation with international partners and maintenance of air routes in and out of the host country will also provide significant larger scale and long-term economic development and welfare.</w:t>
            </w:r>
          </w:p>
        </w:tc>
      </w:tr>
      <w:tr w:rsidR="00685063" w:rsidRPr="00486746" w14:paraId="024E207F" w14:textId="77777777" w:rsidTr="00105FC9">
        <w:trPr>
          <w:trHeight w:val="284"/>
          <w:jc w:val="center"/>
        </w:trPr>
        <w:tc>
          <w:tcPr>
            <w:tcW w:w="852" w:type="dxa"/>
            <w:gridSpan w:val="3"/>
            <w:tcBorders>
              <w:top w:val="single" w:sz="4" w:space="0" w:color="auto"/>
              <w:left w:val="single" w:sz="4" w:space="0" w:color="auto"/>
              <w:bottom w:val="single" w:sz="4" w:space="0" w:color="auto"/>
              <w:right w:val="single" w:sz="4" w:space="0" w:color="auto"/>
            </w:tcBorders>
            <w:shd w:val="clear" w:color="auto" w:fill="FFFF00"/>
            <w:tcMar>
              <w:top w:w="57" w:type="dxa"/>
              <w:bottom w:w="57" w:type="dxa"/>
            </w:tcMar>
          </w:tcPr>
          <w:p w14:paraId="3EDF8F72" w14:textId="77777777" w:rsidR="00685063" w:rsidRPr="00486746" w:rsidRDefault="00685063" w:rsidP="009D27FE">
            <w:pPr>
              <w:rPr>
                <w:rFonts w:cs="Arial"/>
                <w:b/>
              </w:rPr>
            </w:pPr>
            <w:r w:rsidRPr="00486746">
              <w:rPr>
                <w:rFonts w:cs="Arial"/>
                <w:b/>
              </w:rPr>
              <w:lastRenderedPageBreak/>
              <w:t>2.4</w:t>
            </w:r>
          </w:p>
        </w:tc>
        <w:tc>
          <w:tcPr>
            <w:tcW w:w="297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35A87D8" w14:textId="5E669DB8" w:rsidR="00685063" w:rsidRPr="00105FC9" w:rsidRDefault="00685063" w:rsidP="009D27FE">
            <w:pPr>
              <w:rPr>
                <w:rStyle w:val="CSCFbold"/>
                <w:rFonts w:cs="Arial"/>
                <w:sz w:val="22"/>
                <w:highlight w:val="yellow"/>
              </w:rPr>
            </w:pPr>
            <w:r w:rsidRPr="00105FC9">
              <w:rPr>
                <w:rStyle w:val="CSCFbold"/>
                <w:rFonts w:cs="Arial"/>
                <w:b/>
                <w:sz w:val="22"/>
                <w:u w:val="single"/>
              </w:rPr>
              <w:t>How</w:t>
            </w:r>
            <w:r w:rsidRPr="00105FC9">
              <w:rPr>
                <w:rStyle w:val="CSCFbold"/>
                <w:rFonts w:cs="Arial"/>
                <w:b/>
                <w:sz w:val="22"/>
              </w:rPr>
              <w:t xml:space="preserve"> </w:t>
            </w:r>
            <w:r w:rsidRPr="00105FC9">
              <w:rPr>
                <w:rStyle w:val="CSCFbold"/>
                <w:rFonts w:cs="Arial"/>
                <w:sz w:val="22"/>
              </w:rPr>
              <w:t xml:space="preserve">will the changes above be achieved? Describe briefly the main activities, and how these will lead to the anticipated change. </w:t>
            </w:r>
            <w:r w:rsidR="00E56885" w:rsidRPr="00105FC9">
              <w:rPr>
                <w:rStyle w:val="CSCFbold"/>
                <w:rFonts w:cs="Arial"/>
                <w:sz w:val="22"/>
              </w:rPr>
              <w:t>Please describe as outputs, outcomes and impacts</w:t>
            </w:r>
            <w:r w:rsidR="00424DDB" w:rsidRPr="00105FC9">
              <w:rPr>
                <w:rStyle w:val="CSCFbold"/>
                <w:rFonts w:cs="Arial"/>
                <w:sz w:val="22"/>
              </w:rPr>
              <w:t>.</w:t>
            </w:r>
          </w:p>
        </w:tc>
        <w:tc>
          <w:tcPr>
            <w:tcW w:w="6951" w:type="dxa"/>
            <w:gridSpan w:val="6"/>
            <w:tcBorders>
              <w:top w:val="single" w:sz="4" w:space="0" w:color="auto"/>
              <w:left w:val="single" w:sz="4" w:space="0" w:color="auto"/>
              <w:bottom w:val="single" w:sz="4" w:space="0" w:color="auto"/>
              <w:right w:val="single" w:sz="4" w:space="0" w:color="auto"/>
            </w:tcBorders>
            <w:shd w:val="clear" w:color="auto" w:fill="auto"/>
          </w:tcPr>
          <w:p w14:paraId="53FB5632" w14:textId="09E1AF68" w:rsidR="00495E74" w:rsidRPr="00F111F0" w:rsidRDefault="00495E74" w:rsidP="00495E74">
            <w:pPr>
              <w:rPr>
                <w:rFonts w:cs="Arial"/>
                <w:sz w:val="22"/>
              </w:rPr>
            </w:pPr>
            <w:r w:rsidRPr="00F111F0">
              <w:rPr>
                <w:rFonts w:cs="Arial"/>
                <w:sz w:val="22"/>
              </w:rPr>
              <w:t>The project infrastructure is already in place</w:t>
            </w:r>
            <w:r w:rsidR="00824AC3" w:rsidRPr="00F111F0">
              <w:rPr>
                <w:rFonts w:cs="Arial"/>
                <w:sz w:val="22"/>
              </w:rPr>
              <w:t>.</w:t>
            </w:r>
            <w:r w:rsidRPr="00F111F0">
              <w:rPr>
                <w:rFonts w:cs="Arial"/>
                <w:sz w:val="22"/>
              </w:rPr>
              <w:t xml:space="preserve"> </w:t>
            </w:r>
            <w:r w:rsidR="00824AC3" w:rsidRPr="00F111F0">
              <w:rPr>
                <w:rFonts w:cs="Arial"/>
                <w:sz w:val="22"/>
              </w:rPr>
              <w:t>A</w:t>
            </w:r>
            <w:r w:rsidRPr="00F111F0">
              <w:rPr>
                <w:rFonts w:cs="Arial"/>
                <w:sz w:val="22"/>
              </w:rPr>
              <w:t>s this project is live, this bid is looking to uplift the IEI budget to allow delivery of further ODA eligible work. The uplift is based on what IEI ha</w:t>
            </w:r>
            <w:r w:rsidR="00824AC3" w:rsidRPr="00F111F0">
              <w:rPr>
                <w:rFonts w:cs="Arial"/>
                <w:sz w:val="22"/>
              </w:rPr>
              <w:t>s</w:t>
            </w:r>
            <w:r w:rsidRPr="00F111F0">
              <w:rPr>
                <w:rFonts w:cs="Arial"/>
                <w:sz w:val="22"/>
              </w:rPr>
              <w:t xml:space="preserve"> delivered in recent years under the BF Hunter/Chaucer budget.</w:t>
            </w:r>
          </w:p>
          <w:p w14:paraId="6C26A284" w14:textId="77777777" w:rsidR="00495E74" w:rsidRPr="00F111F0" w:rsidRDefault="00495E74" w:rsidP="00495E74">
            <w:pPr>
              <w:rPr>
                <w:rFonts w:cs="Arial"/>
                <w:sz w:val="22"/>
              </w:rPr>
            </w:pPr>
          </w:p>
          <w:p w14:paraId="21358071" w14:textId="21132AB0" w:rsidR="00495E74" w:rsidRPr="00F111F0" w:rsidRDefault="00495E74" w:rsidP="00495E74">
            <w:pPr>
              <w:rPr>
                <w:rFonts w:cs="Arial"/>
                <w:sz w:val="22"/>
              </w:rPr>
            </w:pPr>
            <w:r w:rsidRPr="00F111F0">
              <w:rPr>
                <w:rFonts w:cs="Arial"/>
                <w:sz w:val="22"/>
              </w:rPr>
              <w:t>We have delivery staff</w:t>
            </w:r>
            <w:r w:rsidR="00AF49B1" w:rsidRPr="00F111F0">
              <w:rPr>
                <w:rFonts w:cs="Arial"/>
                <w:sz w:val="22"/>
              </w:rPr>
              <w:t>, already in post,</w:t>
            </w:r>
            <w:r w:rsidRPr="00F111F0">
              <w:rPr>
                <w:rFonts w:cs="Arial"/>
                <w:sz w:val="22"/>
              </w:rPr>
              <w:t xml:space="preserve"> strategically placed across the world</w:t>
            </w:r>
            <w:r w:rsidR="00824AC3" w:rsidRPr="00F111F0">
              <w:rPr>
                <w:rFonts w:cs="Arial"/>
                <w:sz w:val="22"/>
              </w:rPr>
              <w:t>,</w:t>
            </w:r>
            <w:r w:rsidRPr="00F111F0">
              <w:rPr>
                <w:rFonts w:cs="Arial"/>
                <w:sz w:val="22"/>
              </w:rPr>
              <w:t xml:space="preserve"> who have</w:t>
            </w:r>
            <w:r w:rsidR="00AF49B1" w:rsidRPr="00F111F0">
              <w:rPr>
                <w:rFonts w:cs="Arial"/>
                <w:sz w:val="22"/>
              </w:rPr>
              <w:t xml:space="preserve"> </w:t>
            </w:r>
            <w:r w:rsidRPr="00F111F0">
              <w:rPr>
                <w:rFonts w:cs="Arial"/>
                <w:sz w:val="22"/>
              </w:rPr>
              <w:t>engag</w:t>
            </w:r>
            <w:r w:rsidR="00AF49B1" w:rsidRPr="00F111F0">
              <w:rPr>
                <w:rFonts w:cs="Arial"/>
                <w:sz w:val="22"/>
              </w:rPr>
              <w:t>ed</w:t>
            </w:r>
            <w:r w:rsidRPr="00F111F0">
              <w:rPr>
                <w:rFonts w:cs="Arial"/>
                <w:sz w:val="22"/>
              </w:rPr>
              <w:t xml:space="preserve"> with host authorities</w:t>
            </w:r>
            <w:r w:rsidR="00824AC3" w:rsidRPr="00F111F0">
              <w:rPr>
                <w:rFonts w:cs="Arial"/>
                <w:sz w:val="22"/>
              </w:rPr>
              <w:t>,</w:t>
            </w:r>
            <w:r w:rsidRPr="00F111F0">
              <w:rPr>
                <w:rFonts w:cs="Arial"/>
                <w:sz w:val="22"/>
              </w:rPr>
              <w:t xml:space="preserve"> in an ODA capacity</w:t>
            </w:r>
            <w:r w:rsidR="00824AC3" w:rsidRPr="00F111F0">
              <w:rPr>
                <w:rFonts w:cs="Arial"/>
                <w:sz w:val="22"/>
              </w:rPr>
              <w:t>,</w:t>
            </w:r>
            <w:r w:rsidRPr="00F111F0">
              <w:rPr>
                <w:rFonts w:cs="Arial"/>
                <w:sz w:val="22"/>
              </w:rPr>
              <w:t xml:space="preserve"> for the previous four years. They have</w:t>
            </w:r>
            <w:r w:rsidR="00824AC3" w:rsidRPr="00F111F0">
              <w:rPr>
                <w:rFonts w:cs="Arial"/>
                <w:sz w:val="22"/>
              </w:rPr>
              <w:t>,</w:t>
            </w:r>
            <w:r w:rsidRPr="00F111F0">
              <w:rPr>
                <w:rFonts w:cs="Arial"/>
                <w:sz w:val="22"/>
              </w:rPr>
              <w:t xml:space="preserve"> therefore</w:t>
            </w:r>
            <w:r w:rsidR="00824AC3" w:rsidRPr="00F111F0">
              <w:rPr>
                <w:rFonts w:cs="Arial"/>
                <w:sz w:val="22"/>
              </w:rPr>
              <w:t>,</w:t>
            </w:r>
            <w:r w:rsidRPr="00F111F0">
              <w:rPr>
                <w:rFonts w:cs="Arial"/>
                <w:sz w:val="22"/>
              </w:rPr>
              <w:t xml:space="preserve"> built up strong relationships with hosts authorities and we have delivered a significant amount of capacity and capability improvements already</w:t>
            </w:r>
            <w:r w:rsidR="00824AC3" w:rsidRPr="00F111F0">
              <w:rPr>
                <w:rFonts w:cs="Arial"/>
                <w:sz w:val="22"/>
              </w:rPr>
              <w:t>,</w:t>
            </w:r>
            <w:r w:rsidRPr="00F111F0">
              <w:rPr>
                <w:rFonts w:cs="Arial"/>
                <w:sz w:val="22"/>
              </w:rPr>
              <w:t xml:space="preserve"> across the project. </w:t>
            </w:r>
          </w:p>
          <w:p w14:paraId="1C8D247A" w14:textId="77777777" w:rsidR="00495E74" w:rsidRPr="00F111F0" w:rsidRDefault="00495E74" w:rsidP="00495E74">
            <w:pPr>
              <w:rPr>
                <w:rFonts w:cs="Arial"/>
                <w:sz w:val="22"/>
              </w:rPr>
            </w:pPr>
          </w:p>
          <w:p w14:paraId="2AF69765" w14:textId="2F73A525" w:rsidR="00685063" w:rsidRPr="00F111F0" w:rsidRDefault="00495E74" w:rsidP="00495E74">
            <w:pPr>
              <w:rPr>
                <w:rFonts w:cs="Arial"/>
                <w:sz w:val="22"/>
              </w:rPr>
            </w:pPr>
            <w:r w:rsidRPr="00F111F0">
              <w:rPr>
                <w:rFonts w:cs="Arial"/>
                <w:sz w:val="22"/>
              </w:rPr>
              <w:t>Delivery is primarily undertaken by IEI (and National Document Fraud Unit) staff who use their expertise and skills to deliver training directly to host authorities and carriers. Where there is a need to provide specialist equipment</w:t>
            </w:r>
            <w:r w:rsidR="00E61057" w:rsidRPr="00F111F0">
              <w:rPr>
                <w:rFonts w:cs="Arial"/>
                <w:sz w:val="22"/>
              </w:rPr>
              <w:t>,</w:t>
            </w:r>
            <w:r w:rsidRPr="00F111F0">
              <w:rPr>
                <w:rFonts w:cs="Arial"/>
                <w:sz w:val="22"/>
              </w:rPr>
              <w:t xml:space="preserve"> this is identified by IEI and procured through the usual HO/FCO commercial processes. On occasion</w:t>
            </w:r>
            <w:r w:rsidR="00E61057" w:rsidRPr="00F111F0">
              <w:rPr>
                <w:rFonts w:cs="Arial"/>
                <w:sz w:val="22"/>
              </w:rPr>
              <w:t>,</w:t>
            </w:r>
            <w:r w:rsidRPr="00F111F0">
              <w:rPr>
                <w:rFonts w:cs="Arial"/>
                <w:sz w:val="22"/>
              </w:rPr>
              <w:t xml:space="preserve"> there may be a need to bring in a specialist service provider to provide niche training</w:t>
            </w:r>
            <w:r w:rsidR="00E61057" w:rsidRPr="00F111F0">
              <w:rPr>
                <w:rFonts w:cs="Arial"/>
                <w:sz w:val="22"/>
              </w:rPr>
              <w:t>.  A</w:t>
            </w:r>
            <w:r w:rsidRPr="00F111F0">
              <w:rPr>
                <w:rFonts w:cs="Arial"/>
                <w:sz w:val="22"/>
              </w:rPr>
              <w:t>gain</w:t>
            </w:r>
            <w:r w:rsidR="0099225F" w:rsidRPr="00F111F0">
              <w:rPr>
                <w:rFonts w:cs="Arial"/>
                <w:sz w:val="22"/>
              </w:rPr>
              <w:t>,</w:t>
            </w:r>
            <w:r w:rsidRPr="00F111F0">
              <w:rPr>
                <w:rFonts w:cs="Arial"/>
                <w:sz w:val="22"/>
              </w:rPr>
              <w:t xml:space="preserve"> these contracts are placed through the HO/FCO tendering process</w:t>
            </w:r>
            <w:r w:rsidR="00E61057" w:rsidRPr="00F111F0">
              <w:rPr>
                <w:rFonts w:cs="Arial"/>
                <w:sz w:val="22"/>
              </w:rPr>
              <w:t>,</w:t>
            </w:r>
            <w:r w:rsidRPr="00F111F0">
              <w:rPr>
                <w:rFonts w:cs="Arial"/>
                <w:sz w:val="22"/>
              </w:rPr>
              <w:t xml:space="preserve"> ensuring fair and open competition</w:t>
            </w:r>
            <w:r w:rsidR="00E61057" w:rsidRPr="00F111F0">
              <w:rPr>
                <w:rFonts w:cs="Arial"/>
                <w:sz w:val="22"/>
              </w:rPr>
              <w:t>,</w:t>
            </w:r>
            <w:r w:rsidRPr="00F111F0">
              <w:rPr>
                <w:rFonts w:cs="Arial"/>
                <w:sz w:val="22"/>
              </w:rPr>
              <w:t xml:space="preserve"> and value for money.</w:t>
            </w:r>
          </w:p>
          <w:p w14:paraId="0B24EC9A" w14:textId="77777777" w:rsidR="00AF49B1" w:rsidRPr="00F111F0" w:rsidRDefault="00AF49B1" w:rsidP="00495E74">
            <w:pPr>
              <w:rPr>
                <w:rFonts w:cs="Arial"/>
                <w:sz w:val="22"/>
              </w:rPr>
            </w:pPr>
          </w:p>
          <w:p w14:paraId="2645417E" w14:textId="4819501F" w:rsidR="00AF49B1" w:rsidRPr="00F111F0" w:rsidRDefault="00AF49B1" w:rsidP="00495E74">
            <w:pPr>
              <w:rPr>
                <w:rFonts w:cs="Arial"/>
                <w:sz w:val="22"/>
              </w:rPr>
            </w:pPr>
            <w:r w:rsidRPr="00F111F0">
              <w:rPr>
                <w:rFonts w:cs="Arial"/>
                <w:sz w:val="22"/>
              </w:rPr>
              <w:t xml:space="preserve">The programme of activity for FY20/21 has yet to be defined as the IEI ODA project planning cycle commences in </w:t>
            </w:r>
            <w:r w:rsidR="00381B6E" w:rsidRPr="00F111F0">
              <w:rPr>
                <w:rFonts w:cs="Arial"/>
                <w:sz w:val="22"/>
              </w:rPr>
              <w:t>m</w:t>
            </w:r>
            <w:r w:rsidR="00193D2E" w:rsidRPr="00F111F0">
              <w:rPr>
                <w:rFonts w:cs="Arial"/>
                <w:sz w:val="22"/>
              </w:rPr>
              <w:t>id December</w:t>
            </w:r>
            <w:r w:rsidR="00E61057" w:rsidRPr="00F111F0">
              <w:rPr>
                <w:rFonts w:cs="Arial"/>
                <w:sz w:val="22"/>
              </w:rPr>
              <w:t xml:space="preserve"> and </w:t>
            </w:r>
            <w:r w:rsidRPr="00F111F0">
              <w:rPr>
                <w:rFonts w:cs="Arial"/>
                <w:sz w:val="22"/>
              </w:rPr>
              <w:t xml:space="preserve">we are also awaiting clarity on the confirmed budget IEI will be given. </w:t>
            </w:r>
            <w:r w:rsidR="0000302F" w:rsidRPr="00F111F0">
              <w:rPr>
                <w:rFonts w:cs="Arial"/>
                <w:sz w:val="22"/>
              </w:rPr>
              <w:t xml:space="preserve">Therefore, the specific </w:t>
            </w:r>
            <w:r w:rsidR="00E61057" w:rsidRPr="00F111F0">
              <w:rPr>
                <w:rFonts w:cs="Arial"/>
                <w:sz w:val="22"/>
              </w:rPr>
              <w:t>o</w:t>
            </w:r>
            <w:r w:rsidR="0000302F" w:rsidRPr="00F111F0">
              <w:rPr>
                <w:rFonts w:cs="Arial"/>
                <w:sz w:val="22"/>
              </w:rPr>
              <w:t xml:space="preserve">utputs and </w:t>
            </w:r>
            <w:r w:rsidR="00E61057" w:rsidRPr="00F111F0">
              <w:rPr>
                <w:rFonts w:cs="Arial"/>
                <w:sz w:val="22"/>
              </w:rPr>
              <w:t>o</w:t>
            </w:r>
            <w:r w:rsidR="0000302F" w:rsidRPr="00F111F0">
              <w:rPr>
                <w:rFonts w:cs="Arial"/>
                <w:sz w:val="22"/>
              </w:rPr>
              <w:t>utcomes of the project are yet to be defined</w:t>
            </w:r>
            <w:r w:rsidR="00E61057" w:rsidRPr="00F111F0">
              <w:rPr>
                <w:rFonts w:cs="Arial"/>
                <w:sz w:val="22"/>
              </w:rPr>
              <w:t>.  H</w:t>
            </w:r>
            <w:r w:rsidR="0000302F" w:rsidRPr="00F111F0">
              <w:rPr>
                <w:rFonts w:cs="Arial"/>
                <w:sz w:val="22"/>
              </w:rPr>
              <w:t>owever</w:t>
            </w:r>
            <w:r w:rsidR="00E61057" w:rsidRPr="00F111F0">
              <w:rPr>
                <w:rFonts w:cs="Arial"/>
                <w:sz w:val="22"/>
              </w:rPr>
              <w:t>,</w:t>
            </w:r>
            <w:r w:rsidR="0000302F" w:rsidRPr="00F111F0">
              <w:rPr>
                <w:rFonts w:cs="Arial"/>
                <w:sz w:val="22"/>
              </w:rPr>
              <w:t xml:space="preserve"> the actions to achieve the work are as follows:</w:t>
            </w:r>
          </w:p>
          <w:p w14:paraId="56322312" w14:textId="77777777" w:rsidR="0000302F" w:rsidRPr="00F111F0" w:rsidRDefault="0000302F" w:rsidP="00495E74">
            <w:pPr>
              <w:rPr>
                <w:rFonts w:cs="Arial"/>
                <w:sz w:val="22"/>
              </w:rPr>
            </w:pPr>
          </w:p>
          <w:p w14:paraId="0C8339BE" w14:textId="5FFB5FF7" w:rsidR="0000302F" w:rsidRPr="00F111F0" w:rsidRDefault="0000302F" w:rsidP="0000302F">
            <w:pPr>
              <w:pStyle w:val="ListParagraph"/>
              <w:numPr>
                <w:ilvl w:val="0"/>
                <w:numId w:val="5"/>
              </w:numPr>
              <w:rPr>
                <w:rFonts w:ascii="Arial" w:hAnsi="Arial" w:cs="Arial"/>
              </w:rPr>
            </w:pPr>
            <w:r w:rsidRPr="00F111F0">
              <w:rPr>
                <w:rFonts w:ascii="Arial" w:hAnsi="Arial" w:cs="Arial"/>
              </w:rPr>
              <w:t xml:space="preserve">Mid Dec 2019 – IEI ODA Programme Project Management Office commission ODA funded delivery staff to gather requirements from host authorities. </w:t>
            </w:r>
          </w:p>
          <w:p w14:paraId="6557CA6F" w14:textId="03781E2B" w:rsidR="0000302F" w:rsidRPr="00F111F0" w:rsidRDefault="0000302F" w:rsidP="0000302F">
            <w:pPr>
              <w:pStyle w:val="ListParagraph"/>
              <w:numPr>
                <w:ilvl w:val="0"/>
                <w:numId w:val="5"/>
              </w:numPr>
              <w:rPr>
                <w:rFonts w:ascii="Arial" w:hAnsi="Arial" w:cs="Arial"/>
              </w:rPr>
            </w:pPr>
            <w:r w:rsidRPr="00F111F0">
              <w:rPr>
                <w:rFonts w:ascii="Arial" w:hAnsi="Arial" w:cs="Arial"/>
              </w:rPr>
              <w:t>January 2020 – Delivery staff review, plan</w:t>
            </w:r>
            <w:r w:rsidR="00E61057" w:rsidRPr="00F111F0">
              <w:rPr>
                <w:rFonts w:ascii="Arial" w:hAnsi="Arial" w:cs="Arial"/>
              </w:rPr>
              <w:t>,</w:t>
            </w:r>
            <w:r w:rsidRPr="00F111F0">
              <w:rPr>
                <w:rFonts w:ascii="Arial" w:hAnsi="Arial" w:cs="Arial"/>
              </w:rPr>
              <w:t xml:space="preserve"> and locally prioritise</w:t>
            </w:r>
            <w:r w:rsidR="00E61057" w:rsidRPr="00F111F0">
              <w:rPr>
                <w:rFonts w:ascii="Arial" w:hAnsi="Arial" w:cs="Arial"/>
              </w:rPr>
              <w:t>,</w:t>
            </w:r>
            <w:r w:rsidRPr="00F111F0">
              <w:rPr>
                <w:rFonts w:ascii="Arial" w:hAnsi="Arial" w:cs="Arial"/>
              </w:rPr>
              <w:t xml:space="preserve"> requirements and provide a regional response to the PMO.</w:t>
            </w:r>
          </w:p>
          <w:p w14:paraId="10E15551" w14:textId="56CD32BB" w:rsidR="0000302F" w:rsidRPr="00F111F0" w:rsidRDefault="0000302F" w:rsidP="0000302F">
            <w:pPr>
              <w:pStyle w:val="ListParagraph"/>
              <w:numPr>
                <w:ilvl w:val="0"/>
                <w:numId w:val="5"/>
              </w:numPr>
              <w:rPr>
                <w:rFonts w:ascii="Arial" w:hAnsi="Arial" w:cs="Arial"/>
              </w:rPr>
            </w:pPr>
            <w:r w:rsidRPr="00F111F0">
              <w:rPr>
                <w:rFonts w:ascii="Arial" w:hAnsi="Arial" w:cs="Arial"/>
              </w:rPr>
              <w:t>February 2020 – PMO collate</w:t>
            </w:r>
            <w:r w:rsidR="00E61057" w:rsidRPr="00F111F0">
              <w:rPr>
                <w:rFonts w:ascii="Arial" w:hAnsi="Arial" w:cs="Arial"/>
              </w:rPr>
              <w:t>s</w:t>
            </w:r>
            <w:r w:rsidRPr="00F111F0">
              <w:rPr>
                <w:rFonts w:ascii="Arial" w:hAnsi="Arial" w:cs="Arial"/>
              </w:rPr>
              <w:t xml:space="preserve"> bids and consult</w:t>
            </w:r>
            <w:r w:rsidR="00E61057" w:rsidRPr="00F111F0">
              <w:rPr>
                <w:rFonts w:ascii="Arial" w:hAnsi="Arial" w:cs="Arial"/>
              </w:rPr>
              <w:t>s</w:t>
            </w:r>
            <w:r w:rsidRPr="00F111F0">
              <w:rPr>
                <w:rFonts w:ascii="Arial" w:hAnsi="Arial" w:cs="Arial"/>
              </w:rPr>
              <w:t xml:space="preserve"> with G7 IEI Deputy Directors, Programme SRO and the Programme Board to confirm what work will be funded – taking into consideration impact, cost, deliverability and strategic alignment. </w:t>
            </w:r>
          </w:p>
          <w:p w14:paraId="3B9B6549" w14:textId="0EC9787D" w:rsidR="0000302F" w:rsidRPr="00F111F0" w:rsidRDefault="0000302F" w:rsidP="0000302F">
            <w:pPr>
              <w:pStyle w:val="ListParagraph"/>
              <w:numPr>
                <w:ilvl w:val="0"/>
                <w:numId w:val="5"/>
              </w:numPr>
              <w:rPr>
                <w:rFonts w:ascii="Arial" w:hAnsi="Arial" w:cs="Arial"/>
              </w:rPr>
            </w:pPr>
            <w:r w:rsidRPr="00F111F0">
              <w:rPr>
                <w:rFonts w:ascii="Arial" w:hAnsi="Arial" w:cs="Arial"/>
              </w:rPr>
              <w:t>March 2020 – Confirmation given to delivery staff as to what work is funded and what isn’t, budgets assigned, reporting structures in place and commission for detailed project documentation.</w:t>
            </w:r>
          </w:p>
          <w:p w14:paraId="5CE84D43" w14:textId="2B1EE555" w:rsidR="0000302F" w:rsidRPr="00F111F0" w:rsidRDefault="0000302F" w:rsidP="0000302F">
            <w:pPr>
              <w:pStyle w:val="ListParagraph"/>
              <w:numPr>
                <w:ilvl w:val="0"/>
                <w:numId w:val="5"/>
              </w:numPr>
              <w:rPr>
                <w:rFonts w:cs="Arial"/>
              </w:rPr>
            </w:pPr>
            <w:r w:rsidRPr="00F111F0">
              <w:rPr>
                <w:rFonts w:ascii="Arial" w:hAnsi="Arial" w:cs="Arial"/>
              </w:rPr>
              <w:t>April 2020 – Detailed project documentation provided to PMO and delivery commences throughout the FY</w:t>
            </w:r>
            <w:r w:rsidRPr="00F111F0">
              <w:rPr>
                <w:rFonts w:cs="Arial"/>
              </w:rPr>
              <w:t xml:space="preserve">. </w:t>
            </w:r>
          </w:p>
          <w:p w14:paraId="3ECA7BC3" w14:textId="77777777" w:rsidR="0000302F" w:rsidRPr="00F111F0" w:rsidRDefault="0000302F" w:rsidP="00495E74">
            <w:pPr>
              <w:rPr>
                <w:rFonts w:cs="Arial"/>
                <w:sz w:val="22"/>
              </w:rPr>
            </w:pPr>
          </w:p>
          <w:p w14:paraId="1C637515" w14:textId="19200594" w:rsidR="0000302F" w:rsidRPr="00F111F0" w:rsidRDefault="0000302F" w:rsidP="00495E74">
            <w:pPr>
              <w:rPr>
                <w:rFonts w:cs="Arial"/>
                <w:sz w:val="22"/>
              </w:rPr>
            </w:pPr>
            <w:r w:rsidRPr="00F111F0">
              <w:rPr>
                <w:rFonts w:cs="Arial"/>
                <w:sz w:val="22"/>
              </w:rPr>
              <w:t>The Project has a governance structure in place, the PMO receive a monthly dashboard report from each ODA spending post which captures progress, risk and issues, benefits, impact and budgets. This is assured and reviewed by the PMO and G7. There is a quarterly IEI Programme Board, chaired by the SRO, which allows for strategic direction and offers assurance and challenge</w:t>
            </w:r>
            <w:r w:rsidR="00E61057" w:rsidRPr="00F111F0">
              <w:rPr>
                <w:rFonts w:cs="Arial"/>
                <w:sz w:val="22"/>
              </w:rPr>
              <w:t>,</w:t>
            </w:r>
            <w:r w:rsidRPr="00F111F0">
              <w:rPr>
                <w:rFonts w:cs="Arial"/>
                <w:sz w:val="22"/>
              </w:rPr>
              <w:t xml:space="preserve"> to ensure delivery is on track and funding is transparent. </w:t>
            </w:r>
          </w:p>
          <w:p w14:paraId="50C1FE77" w14:textId="77777777" w:rsidR="0000302F" w:rsidRPr="00F111F0" w:rsidRDefault="0000302F" w:rsidP="00495E74">
            <w:pPr>
              <w:rPr>
                <w:rFonts w:cs="Arial"/>
                <w:sz w:val="22"/>
              </w:rPr>
            </w:pPr>
          </w:p>
          <w:p w14:paraId="218EE75A" w14:textId="1759F82E" w:rsidR="0000302F" w:rsidRPr="00F111F0" w:rsidRDefault="0000302F" w:rsidP="00495E74">
            <w:pPr>
              <w:rPr>
                <w:iCs/>
              </w:rPr>
            </w:pPr>
            <w:r w:rsidRPr="00F111F0">
              <w:rPr>
                <w:rFonts w:cs="Arial"/>
                <w:sz w:val="22"/>
              </w:rPr>
              <w:t>The project feeds in to International Directorate</w:t>
            </w:r>
            <w:r w:rsidR="00E61057" w:rsidRPr="00F111F0">
              <w:rPr>
                <w:rFonts w:cs="Arial"/>
                <w:sz w:val="22"/>
              </w:rPr>
              <w:t xml:space="preserve">, </w:t>
            </w:r>
            <w:r w:rsidRPr="00F111F0">
              <w:rPr>
                <w:rFonts w:cs="Arial"/>
                <w:sz w:val="22"/>
              </w:rPr>
              <w:t>when required</w:t>
            </w:r>
            <w:r w:rsidR="00E61057" w:rsidRPr="00F111F0">
              <w:rPr>
                <w:rFonts w:cs="Arial"/>
                <w:sz w:val="22"/>
              </w:rPr>
              <w:t>,</w:t>
            </w:r>
            <w:r w:rsidRPr="00F111F0">
              <w:rPr>
                <w:rFonts w:cs="Arial"/>
                <w:sz w:val="22"/>
              </w:rPr>
              <w:t xml:space="preserve"> on budget information</w:t>
            </w:r>
            <w:r w:rsidR="00E61057" w:rsidRPr="00F111F0">
              <w:rPr>
                <w:rFonts w:cs="Arial"/>
                <w:sz w:val="22"/>
              </w:rPr>
              <w:t>,</w:t>
            </w:r>
            <w:r w:rsidRPr="00F111F0">
              <w:rPr>
                <w:rFonts w:cs="Arial"/>
                <w:sz w:val="22"/>
              </w:rPr>
              <w:t xml:space="preserve"> as well as Aid Transparency and other ad hoc requests. </w:t>
            </w:r>
          </w:p>
        </w:tc>
      </w:tr>
      <w:tr w:rsidR="00685063" w:rsidRPr="00486746" w14:paraId="0821A3E2" w14:textId="77777777" w:rsidTr="00105FC9">
        <w:trPr>
          <w:trHeight w:val="284"/>
          <w:jc w:val="center"/>
        </w:trPr>
        <w:tc>
          <w:tcPr>
            <w:tcW w:w="852" w:type="dxa"/>
            <w:gridSpan w:val="3"/>
            <w:tcBorders>
              <w:left w:val="single" w:sz="4" w:space="0" w:color="auto"/>
              <w:bottom w:val="single" w:sz="4" w:space="0" w:color="auto"/>
              <w:right w:val="single" w:sz="4" w:space="0" w:color="auto"/>
            </w:tcBorders>
            <w:shd w:val="clear" w:color="auto" w:fill="FFFF00"/>
            <w:tcMar>
              <w:top w:w="57" w:type="dxa"/>
              <w:bottom w:w="57" w:type="dxa"/>
            </w:tcMar>
          </w:tcPr>
          <w:p w14:paraId="19696D04" w14:textId="77777777" w:rsidR="00685063" w:rsidRPr="00486746" w:rsidRDefault="00685063" w:rsidP="009D27FE">
            <w:pPr>
              <w:rPr>
                <w:rFonts w:cs="Arial"/>
              </w:rPr>
            </w:pPr>
            <w:r w:rsidRPr="00486746">
              <w:rPr>
                <w:rFonts w:cs="Arial"/>
                <w:b/>
              </w:rPr>
              <w:lastRenderedPageBreak/>
              <w:t>2.7</w:t>
            </w:r>
          </w:p>
        </w:tc>
        <w:tc>
          <w:tcPr>
            <w:tcW w:w="2971" w:type="dxa"/>
            <w:tcBorders>
              <w:left w:val="single" w:sz="4" w:space="0" w:color="auto"/>
              <w:bottom w:val="single" w:sz="4" w:space="0" w:color="auto"/>
              <w:right w:val="single" w:sz="4" w:space="0" w:color="auto"/>
            </w:tcBorders>
            <w:shd w:val="clear" w:color="auto" w:fill="auto"/>
          </w:tcPr>
          <w:p w14:paraId="7EF570D8" w14:textId="77777777" w:rsidR="00685063" w:rsidRPr="00105FC9" w:rsidRDefault="00685063" w:rsidP="009D27FE">
            <w:pPr>
              <w:rPr>
                <w:rFonts w:cs="Arial"/>
                <w:sz w:val="22"/>
              </w:rPr>
            </w:pPr>
            <w:r w:rsidRPr="00105FC9">
              <w:rPr>
                <w:rStyle w:val="CSCFbold"/>
                <w:rFonts w:cs="Arial"/>
                <w:b/>
                <w:sz w:val="22"/>
                <w:u w:val="single"/>
              </w:rPr>
              <w:t>Why</w:t>
            </w:r>
            <w:r w:rsidRPr="00105FC9">
              <w:rPr>
                <w:rStyle w:val="CSCFbold"/>
                <w:rFonts w:cs="Arial"/>
                <w:sz w:val="22"/>
              </w:rPr>
              <w:t xml:space="preserve"> do you consider the proposed project to offer good value for money in terms of the anticipated results and impact compared to the overall cost of the intervention?</w:t>
            </w:r>
          </w:p>
        </w:tc>
        <w:tc>
          <w:tcPr>
            <w:tcW w:w="6951" w:type="dxa"/>
            <w:gridSpan w:val="6"/>
            <w:tcBorders>
              <w:left w:val="single" w:sz="4" w:space="0" w:color="auto"/>
              <w:bottom w:val="single" w:sz="4" w:space="0" w:color="auto"/>
              <w:right w:val="single" w:sz="4" w:space="0" w:color="auto"/>
            </w:tcBorders>
            <w:shd w:val="clear" w:color="auto" w:fill="auto"/>
          </w:tcPr>
          <w:p w14:paraId="5215854D" w14:textId="45AA910F" w:rsidR="00685063" w:rsidRPr="00F111F0" w:rsidRDefault="008A16A1" w:rsidP="009D27FE">
            <w:pPr>
              <w:rPr>
                <w:rFonts w:cs="Arial"/>
                <w:sz w:val="22"/>
              </w:rPr>
            </w:pPr>
            <w:r w:rsidRPr="00F111F0">
              <w:rPr>
                <w:rFonts w:cs="Arial"/>
                <w:sz w:val="22"/>
              </w:rPr>
              <w:t xml:space="preserve">The </w:t>
            </w:r>
            <w:r w:rsidR="00A3495A" w:rsidRPr="00F111F0">
              <w:rPr>
                <w:rFonts w:cs="Arial"/>
                <w:sz w:val="22"/>
              </w:rPr>
              <w:t>IEI ODA project has the smallest ODA budget within the HO</w:t>
            </w:r>
            <w:r w:rsidR="00E61057" w:rsidRPr="00F111F0">
              <w:rPr>
                <w:rFonts w:cs="Arial"/>
                <w:sz w:val="22"/>
              </w:rPr>
              <w:t>,</w:t>
            </w:r>
            <w:r w:rsidRPr="00F111F0">
              <w:rPr>
                <w:rFonts w:cs="Arial"/>
                <w:sz w:val="22"/>
              </w:rPr>
              <w:t xml:space="preserve"> at £1</w:t>
            </w:r>
            <w:r w:rsidR="00A3495A" w:rsidRPr="00F111F0">
              <w:rPr>
                <w:rFonts w:cs="Arial"/>
                <w:sz w:val="22"/>
              </w:rPr>
              <w:t>5</w:t>
            </w:r>
            <w:r w:rsidRPr="00F111F0">
              <w:rPr>
                <w:rFonts w:cs="Arial"/>
                <w:sz w:val="22"/>
              </w:rPr>
              <w:t>.9</w:t>
            </w:r>
            <w:r w:rsidR="00A3495A" w:rsidRPr="00F111F0">
              <w:rPr>
                <w:rFonts w:cs="Arial"/>
                <w:sz w:val="22"/>
              </w:rPr>
              <w:t>m</w:t>
            </w:r>
            <w:r w:rsidRPr="00F111F0">
              <w:rPr>
                <w:rFonts w:cs="Arial"/>
                <w:sz w:val="22"/>
              </w:rPr>
              <w:t xml:space="preserve"> over the SR15 period. This is split to around £3m per annum, equates to just 0.7% of the total Home Office ODA budget of £409m</w:t>
            </w:r>
            <w:r w:rsidR="00A3495A" w:rsidRPr="00F111F0">
              <w:rPr>
                <w:rFonts w:cs="Arial"/>
                <w:sz w:val="22"/>
              </w:rPr>
              <w:t xml:space="preserve"> </w:t>
            </w:r>
            <w:r w:rsidRPr="00F111F0">
              <w:rPr>
                <w:rFonts w:cs="Arial"/>
                <w:sz w:val="22"/>
              </w:rPr>
              <w:t xml:space="preserve">in FY19/20 and is 90% lower cost than the most </w:t>
            </w:r>
            <w:r w:rsidR="00F15FFD" w:rsidRPr="00F111F0">
              <w:rPr>
                <w:rFonts w:cs="Arial"/>
                <w:sz w:val="22"/>
              </w:rPr>
              <w:t>comparable</w:t>
            </w:r>
            <w:r w:rsidRPr="00F111F0">
              <w:rPr>
                <w:rFonts w:cs="Arial"/>
                <w:sz w:val="22"/>
              </w:rPr>
              <w:t xml:space="preserve"> </w:t>
            </w:r>
            <w:r w:rsidR="00F15FFD" w:rsidRPr="00F111F0">
              <w:rPr>
                <w:rFonts w:cs="Arial"/>
                <w:sz w:val="22"/>
              </w:rPr>
              <w:t>ODA funded project in the HO, that being the Border Force Hunter/Chaucer project.</w:t>
            </w:r>
            <w:r w:rsidRPr="00F111F0">
              <w:rPr>
                <w:rFonts w:cs="Arial"/>
                <w:sz w:val="22"/>
              </w:rPr>
              <w:t xml:space="preserve"> </w:t>
            </w:r>
          </w:p>
          <w:p w14:paraId="01980460" w14:textId="3FEC7991" w:rsidR="00F15FFD" w:rsidRPr="00F111F0" w:rsidRDefault="00F15FFD" w:rsidP="009D27FE">
            <w:pPr>
              <w:rPr>
                <w:rFonts w:cs="Arial"/>
                <w:sz w:val="22"/>
              </w:rPr>
            </w:pPr>
          </w:p>
          <w:p w14:paraId="4A47F431" w14:textId="61083B85" w:rsidR="008861C4" w:rsidRPr="00F111F0" w:rsidRDefault="00F15FFD" w:rsidP="009D27FE">
            <w:pPr>
              <w:rPr>
                <w:rFonts w:cs="Arial"/>
                <w:sz w:val="22"/>
              </w:rPr>
            </w:pPr>
            <w:r w:rsidRPr="00F111F0">
              <w:rPr>
                <w:rFonts w:cs="Arial"/>
                <w:sz w:val="22"/>
              </w:rPr>
              <w:t>With th</w:t>
            </w:r>
            <w:r w:rsidR="00E61057" w:rsidRPr="00F111F0">
              <w:rPr>
                <w:rFonts w:cs="Arial"/>
                <w:sz w:val="22"/>
              </w:rPr>
              <w:t>is</w:t>
            </w:r>
            <w:r w:rsidRPr="00F111F0">
              <w:rPr>
                <w:rFonts w:cs="Arial"/>
                <w:sz w:val="22"/>
              </w:rPr>
              <w:t xml:space="preserve"> modest budget</w:t>
            </w:r>
            <w:r w:rsidR="00E61057" w:rsidRPr="00F111F0">
              <w:rPr>
                <w:rFonts w:cs="Arial"/>
                <w:sz w:val="22"/>
              </w:rPr>
              <w:t>,</w:t>
            </w:r>
            <w:r w:rsidRPr="00F111F0">
              <w:rPr>
                <w:rFonts w:cs="Arial"/>
                <w:sz w:val="22"/>
              </w:rPr>
              <w:t xml:space="preserve"> IEI have delivered ODA project work in 30+ countries in FY17/18 and 39 countries in FY19/20. </w:t>
            </w:r>
            <w:r w:rsidR="008861C4" w:rsidRPr="00F111F0">
              <w:rPr>
                <w:rFonts w:cs="Arial"/>
                <w:sz w:val="22"/>
              </w:rPr>
              <w:t xml:space="preserve">The </w:t>
            </w:r>
            <w:r w:rsidR="00E61057" w:rsidRPr="00F111F0">
              <w:rPr>
                <w:rFonts w:cs="Arial"/>
                <w:sz w:val="22"/>
              </w:rPr>
              <w:t xml:space="preserve">overall </w:t>
            </w:r>
            <w:r w:rsidR="008861C4" w:rsidRPr="00F111F0">
              <w:rPr>
                <w:rFonts w:cs="Arial"/>
                <w:sz w:val="22"/>
              </w:rPr>
              <w:t>impact is fully detailed in the IEI Benefits Realisation Assessment Paper</w:t>
            </w:r>
            <w:r w:rsidR="008861C4" w:rsidRPr="00F111F0">
              <w:rPr>
                <w:rStyle w:val="FootnoteReference"/>
                <w:rFonts w:cs="Arial"/>
                <w:sz w:val="22"/>
              </w:rPr>
              <w:footnoteReference w:id="1"/>
            </w:r>
            <w:r w:rsidR="00F456F5" w:rsidRPr="00F111F0">
              <w:rPr>
                <w:rFonts w:cs="Arial"/>
                <w:sz w:val="22"/>
              </w:rPr>
              <w:t xml:space="preserve"> (Annex A)</w:t>
            </w:r>
            <w:r w:rsidR="00E61057" w:rsidRPr="00F111F0">
              <w:rPr>
                <w:rFonts w:cs="Arial"/>
                <w:sz w:val="22"/>
              </w:rPr>
              <w:t>.  F</w:t>
            </w:r>
            <w:r w:rsidR="008861C4" w:rsidRPr="00F111F0">
              <w:rPr>
                <w:rFonts w:cs="Arial"/>
                <w:sz w:val="22"/>
              </w:rPr>
              <w:t>or the purposes of this paper</w:t>
            </w:r>
            <w:r w:rsidR="00E61057" w:rsidRPr="00F111F0">
              <w:rPr>
                <w:rFonts w:cs="Arial"/>
                <w:sz w:val="22"/>
              </w:rPr>
              <w:t>,</w:t>
            </w:r>
            <w:r w:rsidR="008861C4" w:rsidRPr="00F111F0">
              <w:rPr>
                <w:rFonts w:cs="Arial"/>
                <w:sz w:val="22"/>
              </w:rPr>
              <w:t xml:space="preserve"> the headlines from </w:t>
            </w:r>
            <w:r w:rsidRPr="00F111F0">
              <w:rPr>
                <w:rFonts w:cs="Arial"/>
                <w:sz w:val="22"/>
              </w:rPr>
              <w:t xml:space="preserve">FY19/20 </w:t>
            </w:r>
            <w:r w:rsidR="008861C4" w:rsidRPr="00F111F0">
              <w:rPr>
                <w:rFonts w:cs="Arial"/>
                <w:sz w:val="22"/>
              </w:rPr>
              <w:t>were as follows:</w:t>
            </w:r>
          </w:p>
          <w:p w14:paraId="6C27BFFC" w14:textId="77777777" w:rsidR="008861C4" w:rsidRPr="00F111F0" w:rsidRDefault="008861C4" w:rsidP="009D27FE">
            <w:pPr>
              <w:rPr>
                <w:rFonts w:cs="Arial"/>
                <w:sz w:val="22"/>
              </w:rPr>
            </w:pPr>
          </w:p>
          <w:p w14:paraId="4BFD0E66" w14:textId="77777777" w:rsidR="008861C4" w:rsidRPr="00F111F0" w:rsidRDefault="008861C4" w:rsidP="008861C4">
            <w:pPr>
              <w:pStyle w:val="ListParagraph"/>
              <w:numPr>
                <w:ilvl w:val="0"/>
                <w:numId w:val="9"/>
              </w:numPr>
              <w:spacing w:after="0" w:line="240" w:lineRule="auto"/>
              <w:rPr>
                <w:rFonts w:ascii="Arial" w:hAnsi="Arial" w:cs="Arial"/>
              </w:rPr>
            </w:pPr>
            <w:r w:rsidRPr="00F111F0">
              <w:rPr>
                <w:rFonts w:ascii="Arial" w:hAnsi="Arial" w:cs="Arial"/>
              </w:rPr>
              <w:t>Over 7000 people trained in host countries.</w:t>
            </w:r>
          </w:p>
          <w:p w14:paraId="461E2F9A" w14:textId="77777777" w:rsidR="008861C4" w:rsidRPr="00F111F0" w:rsidRDefault="008861C4" w:rsidP="008861C4">
            <w:pPr>
              <w:pStyle w:val="ListParagraph"/>
              <w:numPr>
                <w:ilvl w:val="0"/>
                <w:numId w:val="9"/>
              </w:numPr>
              <w:spacing w:after="0" w:line="240" w:lineRule="auto"/>
              <w:rPr>
                <w:rFonts w:ascii="Arial" w:hAnsi="Arial" w:cs="Arial"/>
              </w:rPr>
            </w:pPr>
            <w:r w:rsidRPr="00F111F0">
              <w:rPr>
                <w:rFonts w:ascii="Arial" w:hAnsi="Arial" w:cs="Arial"/>
              </w:rPr>
              <w:t>Work carried out in 39 countries across five regions.</w:t>
            </w:r>
          </w:p>
          <w:p w14:paraId="0F150AE7" w14:textId="13E04698" w:rsidR="008861C4" w:rsidRPr="00F111F0" w:rsidRDefault="008861C4" w:rsidP="008861C4">
            <w:pPr>
              <w:pStyle w:val="ListParagraph"/>
              <w:numPr>
                <w:ilvl w:val="0"/>
                <w:numId w:val="9"/>
              </w:numPr>
              <w:spacing w:after="0" w:line="240" w:lineRule="auto"/>
              <w:rPr>
                <w:rFonts w:ascii="Arial" w:hAnsi="Arial" w:cs="Arial"/>
              </w:rPr>
            </w:pPr>
            <w:r w:rsidRPr="00F111F0">
              <w:rPr>
                <w:rFonts w:ascii="Arial" w:hAnsi="Arial" w:cs="Arial"/>
              </w:rPr>
              <w:t>Specialist document forgery training provided by the UK National Document Forgery Unit</w:t>
            </w:r>
            <w:r w:rsidR="00E61057" w:rsidRPr="00F111F0">
              <w:rPr>
                <w:rFonts w:ascii="Arial" w:hAnsi="Arial" w:cs="Arial"/>
              </w:rPr>
              <w:t>,</w:t>
            </w:r>
            <w:r w:rsidRPr="00F111F0">
              <w:rPr>
                <w:rFonts w:ascii="Arial" w:hAnsi="Arial" w:cs="Arial"/>
              </w:rPr>
              <w:t xml:space="preserve"> across 7 overseas trips.</w:t>
            </w:r>
          </w:p>
          <w:p w14:paraId="354FFF3C" w14:textId="77777777" w:rsidR="008861C4" w:rsidRPr="00F111F0" w:rsidRDefault="008861C4" w:rsidP="008861C4">
            <w:pPr>
              <w:pStyle w:val="ListParagraph"/>
              <w:numPr>
                <w:ilvl w:val="0"/>
                <w:numId w:val="9"/>
              </w:numPr>
              <w:spacing w:after="0" w:line="240" w:lineRule="auto"/>
              <w:rPr>
                <w:rFonts w:ascii="Arial" w:hAnsi="Arial" w:cs="Arial"/>
              </w:rPr>
            </w:pPr>
            <w:r w:rsidRPr="00F111F0">
              <w:rPr>
                <w:rFonts w:ascii="Arial" w:hAnsi="Arial" w:cs="Arial"/>
              </w:rPr>
              <w:t>Study visits hosted in the UK for delegations from India, Nepal, Colombia, Lebanon, Jordan, Vietnam and China.</w:t>
            </w:r>
          </w:p>
          <w:p w14:paraId="58FF66EE" w14:textId="77777777" w:rsidR="008861C4" w:rsidRPr="00F111F0" w:rsidRDefault="008861C4" w:rsidP="008861C4">
            <w:pPr>
              <w:pStyle w:val="ListParagraph"/>
              <w:numPr>
                <w:ilvl w:val="0"/>
                <w:numId w:val="9"/>
              </w:numPr>
              <w:spacing w:after="0" w:line="240" w:lineRule="auto"/>
              <w:rPr>
                <w:rFonts w:ascii="Arial" w:hAnsi="Arial" w:cs="Arial"/>
              </w:rPr>
            </w:pPr>
            <w:r w:rsidRPr="00F111F0">
              <w:rPr>
                <w:rFonts w:ascii="Arial" w:hAnsi="Arial" w:cs="Arial"/>
              </w:rPr>
              <w:t>Training provided in specialist areas such as Open Source, Arrest Training and Investigation skills.</w:t>
            </w:r>
          </w:p>
          <w:p w14:paraId="591C92E6" w14:textId="77777777" w:rsidR="008861C4" w:rsidRPr="00F111F0" w:rsidRDefault="008861C4" w:rsidP="008861C4">
            <w:pPr>
              <w:pStyle w:val="ListParagraph"/>
              <w:numPr>
                <w:ilvl w:val="0"/>
                <w:numId w:val="9"/>
              </w:numPr>
              <w:spacing w:after="0" w:line="240" w:lineRule="auto"/>
              <w:rPr>
                <w:rFonts w:ascii="Arial" w:hAnsi="Arial" w:cs="Arial"/>
              </w:rPr>
            </w:pPr>
            <w:r w:rsidRPr="00F111F0">
              <w:rPr>
                <w:rFonts w:ascii="Arial" w:hAnsi="Arial" w:cs="Arial"/>
              </w:rPr>
              <w:t>Significant infrastructure improvements to allow host authority immigration units to operate out of a safe and effective environment.</w:t>
            </w:r>
          </w:p>
          <w:p w14:paraId="383C649C" w14:textId="1E00F090" w:rsidR="008861C4" w:rsidRPr="00F111F0" w:rsidRDefault="008861C4" w:rsidP="008861C4">
            <w:pPr>
              <w:pStyle w:val="ListParagraph"/>
              <w:numPr>
                <w:ilvl w:val="0"/>
                <w:numId w:val="9"/>
              </w:numPr>
              <w:spacing w:after="0" w:line="240" w:lineRule="auto"/>
              <w:rPr>
                <w:rFonts w:ascii="Arial" w:hAnsi="Arial" w:cs="Arial"/>
              </w:rPr>
            </w:pPr>
            <w:r w:rsidRPr="00F111F0">
              <w:rPr>
                <w:rFonts w:ascii="Arial" w:hAnsi="Arial" w:cs="Arial"/>
              </w:rPr>
              <w:t>Provision of large pieces of equipment</w:t>
            </w:r>
            <w:r w:rsidR="00E61057" w:rsidRPr="00F111F0">
              <w:rPr>
                <w:rFonts w:ascii="Arial" w:hAnsi="Arial" w:cs="Arial"/>
              </w:rPr>
              <w:t>,</w:t>
            </w:r>
            <w:r w:rsidRPr="00F111F0">
              <w:rPr>
                <w:rFonts w:ascii="Arial" w:hAnsi="Arial" w:cs="Arial"/>
              </w:rPr>
              <w:t xml:space="preserve"> such as VSC machines, evidential recording equipment, bespoke computer systems and vehicles. </w:t>
            </w:r>
          </w:p>
          <w:p w14:paraId="7FEC9374" w14:textId="71FC420E" w:rsidR="008861C4" w:rsidRPr="00F111F0" w:rsidRDefault="008861C4" w:rsidP="008861C4">
            <w:pPr>
              <w:pStyle w:val="ListParagraph"/>
              <w:numPr>
                <w:ilvl w:val="0"/>
                <w:numId w:val="9"/>
              </w:numPr>
              <w:spacing w:after="0" w:line="240" w:lineRule="auto"/>
              <w:rPr>
                <w:rFonts w:ascii="Arial" w:hAnsi="Arial" w:cs="Arial"/>
              </w:rPr>
            </w:pPr>
            <w:r w:rsidRPr="00F111F0">
              <w:rPr>
                <w:rFonts w:ascii="Arial" w:hAnsi="Arial" w:cs="Arial"/>
              </w:rPr>
              <w:t>Provision of thousands of pieces of forgery equipment</w:t>
            </w:r>
            <w:r w:rsidR="00E61057" w:rsidRPr="00F111F0">
              <w:rPr>
                <w:rFonts w:ascii="Arial" w:hAnsi="Arial" w:cs="Arial"/>
              </w:rPr>
              <w:t>,</w:t>
            </w:r>
            <w:r w:rsidRPr="00F111F0">
              <w:rPr>
                <w:rFonts w:ascii="Arial" w:hAnsi="Arial" w:cs="Arial"/>
              </w:rPr>
              <w:t xml:space="preserve"> </w:t>
            </w:r>
            <w:r w:rsidR="00E61057" w:rsidRPr="00F111F0">
              <w:rPr>
                <w:rFonts w:ascii="Arial" w:hAnsi="Arial" w:cs="Arial"/>
              </w:rPr>
              <w:t>(</w:t>
            </w:r>
            <w:r w:rsidRPr="00F111F0">
              <w:rPr>
                <w:rFonts w:ascii="Arial" w:hAnsi="Arial" w:cs="Arial"/>
              </w:rPr>
              <w:t>including magnifiers</w:t>
            </w:r>
            <w:r w:rsidR="00E61057" w:rsidRPr="00F111F0">
              <w:rPr>
                <w:rFonts w:ascii="Arial" w:hAnsi="Arial" w:cs="Arial"/>
              </w:rPr>
              <w:t xml:space="preserve">, </w:t>
            </w:r>
            <w:r w:rsidRPr="00F111F0">
              <w:rPr>
                <w:rFonts w:ascii="Arial" w:hAnsi="Arial" w:cs="Arial"/>
              </w:rPr>
              <w:t>UV torches</w:t>
            </w:r>
            <w:r w:rsidR="00E61057" w:rsidRPr="00F111F0">
              <w:rPr>
                <w:rFonts w:ascii="Arial" w:hAnsi="Arial" w:cs="Arial"/>
              </w:rPr>
              <w:t xml:space="preserve"> and forgery manuals)</w:t>
            </w:r>
            <w:r w:rsidRPr="00F111F0">
              <w:rPr>
                <w:rFonts w:ascii="Arial" w:hAnsi="Arial" w:cs="Arial"/>
              </w:rPr>
              <w:t xml:space="preserve"> to enhance forgery detection</w:t>
            </w:r>
            <w:r w:rsidR="00E61057" w:rsidRPr="00F111F0">
              <w:rPr>
                <w:rFonts w:ascii="Arial" w:hAnsi="Arial" w:cs="Arial"/>
              </w:rPr>
              <w:t>,</w:t>
            </w:r>
            <w:r w:rsidRPr="00F111F0">
              <w:rPr>
                <w:rFonts w:ascii="Arial" w:hAnsi="Arial" w:cs="Arial"/>
              </w:rPr>
              <w:t xml:space="preserve"> coupled with </w:t>
            </w:r>
            <w:r w:rsidR="00E61057" w:rsidRPr="00F111F0">
              <w:rPr>
                <w:rFonts w:ascii="Arial" w:hAnsi="Arial" w:cs="Arial"/>
              </w:rPr>
              <w:t xml:space="preserve">the </w:t>
            </w:r>
            <w:r w:rsidRPr="00F111F0">
              <w:rPr>
                <w:rFonts w:ascii="Arial" w:hAnsi="Arial" w:cs="Arial"/>
              </w:rPr>
              <w:t xml:space="preserve">training </w:t>
            </w:r>
            <w:r w:rsidR="00E61057" w:rsidRPr="00F111F0">
              <w:rPr>
                <w:rFonts w:ascii="Arial" w:hAnsi="Arial" w:cs="Arial"/>
              </w:rPr>
              <w:t xml:space="preserve">of </w:t>
            </w:r>
            <w:r w:rsidRPr="00F111F0">
              <w:rPr>
                <w:rFonts w:ascii="Arial" w:hAnsi="Arial" w:cs="Arial"/>
              </w:rPr>
              <w:t>carriers and front line operational staff in detection methodology.</w:t>
            </w:r>
          </w:p>
          <w:p w14:paraId="31E1C0BA" w14:textId="757EFA56" w:rsidR="008861C4" w:rsidRPr="00F111F0" w:rsidRDefault="008861C4" w:rsidP="008861C4">
            <w:pPr>
              <w:pStyle w:val="ListParagraph"/>
              <w:numPr>
                <w:ilvl w:val="0"/>
                <w:numId w:val="9"/>
              </w:numPr>
              <w:spacing w:after="0" w:line="240" w:lineRule="auto"/>
              <w:rPr>
                <w:rFonts w:ascii="Arial" w:hAnsi="Arial" w:cs="Arial"/>
              </w:rPr>
            </w:pPr>
            <w:r w:rsidRPr="00F111F0">
              <w:rPr>
                <w:rFonts w:ascii="Arial" w:hAnsi="Arial" w:cs="Arial"/>
              </w:rPr>
              <w:t>Raised awareness of Modern Slavery and Human Trafficking</w:t>
            </w:r>
            <w:r w:rsidR="00E61057" w:rsidRPr="00F111F0">
              <w:rPr>
                <w:rFonts w:ascii="Arial" w:hAnsi="Arial" w:cs="Arial"/>
              </w:rPr>
              <w:t>,</w:t>
            </w:r>
            <w:r w:rsidRPr="00F111F0">
              <w:rPr>
                <w:rFonts w:ascii="Arial" w:hAnsi="Arial" w:cs="Arial"/>
              </w:rPr>
              <w:t xml:space="preserve"> by providing training and awareness sessions.</w:t>
            </w:r>
          </w:p>
          <w:p w14:paraId="3CAB7583" w14:textId="69A458A2" w:rsidR="008861C4" w:rsidRPr="00F111F0" w:rsidRDefault="008861C4" w:rsidP="008861C4">
            <w:pPr>
              <w:pStyle w:val="ListParagraph"/>
              <w:numPr>
                <w:ilvl w:val="0"/>
                <w:numId w:val="9"/>
              </w:numPr>
              <w:spacing w:after="0" w:line="240" w:lineRule="auto"/>
              <w:rPr>
                <w:rFonts w:ascii="Arial" w:hAnsi="Arial" w:cs="Arial"/>
              </w:rPr>
            </w:pPr>
            <w:r w:rsidRPr="00F111F0">
              <w:rPr>
                <w:rFonts w:ascii="Arial" w:hAnsi="Arial" w:cs="Arial"/>
              </w:rPr>
              <w:t xml:space="preserve">Established new relationships with multiple countries </w:t>
            </w:r>
            <w:r w:rsidR="00E61057" w:rsidRPr="00F111F0">
              <w:rPr>
                <w:rFonts w:ascii="Arial" w:hAnsi="Arial" w:cs="Arial"/>
              </w:rPr>
              <w:t xml:space="preserve">with </w:t>
            </w:r>
            <w:r w:rsidRPr="00F111F0">
              <w:rPr>
                <w:rFonts w:ascii="Arial" w:hAnsi="Arial" w:cs="Arial"/>
              </w:rPr>
              <w:t xml:space="preserve">which IEI previously </w:t>
            </w:r>
            <w:r w:rsidR="00E61057" w:rsidRPr="00F111F0">
              <w:rPr>
                <w:rFonts w:ascii="Arial" w:hAnsi="Arial" w:cs="Arial"/>
              </w:rPr>
              <w:t>had no reach</w:t>
            </w:r>
            <w:r w:rsidRPr="00F111F0">
              <w:rPr>
                <w:rFonts w:ascii="Arial" w:hAnsi="Arial" w:cs="Arial"/>
              </w:rPr>
              <w:t xml:space="preserve"> and enhanced existing relationships with key international partners.</w:t>
            </w:r>
          </w:p>
          <w:p w14:paraId="5B8643F0" w14:textId="7624EA0C" w:rsidR="006F52B6" w:rsidRPr="00F111F0" w:rsidRDefault="002E7918" w:rsidP="009D27FE">
            <w:pPr>
              <w:rPr>
                <w:rFonts w:cs="Arial"/>
                <w:sz w:val="22"/>
              </w:rPr>
            </w:pPr>
            <w:r w:rsidRPr="00F111F0">
              <w:rPr>
                <w:rFonts w:cs="Arial"/>
                <w:sz w:val="22"/>
              </w:rPr>
              <w:lastRenderedPageBreak/>
              <w:t xml:space="preserve">Extra funding, requested in </w:t>
            </w:r>
            <w:r w:rsidR="008861C4" w:rsidRPr="00F111F0">
              <w:rPr>
                <w:rFonts w:cs="Arial"/>
                <w:sz w:val="22"/>
              </w:rPr>
              <w:t>this concept note</w:t>
            </w:r>
            <w:r w:rsidRPr="00F111F0">
              <w:rPr>
                <w:rFonts w:cs="Arial"/>
                <w:sz w:val="22"/>
              </w:rPr>
              <w:t>, would bring</w:t>
            </w:r>
            <w:r w:rsidR="008861C4" w:rsidRPr="00F111F0">
              <w:rPr>
                <w:rFonts w:cs="Arial"/>
                <w:sz w:val="22"/>
              </w:rPr>
              <w:t xml:space="preserve"> the IEI ODA Project budget to £4.5m</w:t>
            </w:r>
            <w:r w:rsidRPr="00F111F0">
              <w:rPr>
                <w:rFonts w:cs="Arial"/>
                <w:sz w:val="22"/>
              </w:rPr>
              <w:t>,</w:t>
            </w:r>
            <w:r w:rsidR="008861C4" w:rsidRPr="00F111F0">
              <w:rPr>
                <w:rFonts w:cs="Arial"/>
                <w:sz w:val="22"/>
              </w:rPr>
              <w:t xml:space="preserve"> which would still account </w:t>
            </w:r>
            <w:r w:rsidR="006F52B6" w:rsidRPr="00F111F0">
              <w:rPr>
                <w:rFonts w:cs="Arial"/>
                <w:sz w:val="22"/>
              </w:rPr>
              <w:t xml:space="preserve">for less than 1% </w:t>
            </w:r>
            <w:r w:rsidR="008861C4" w:rsidRPr="00F111F0">
              <w:rPr>
                <w:rFonts w:cs="Arial"/>
                <w:sz w:val="22"/>
              </w:rPr>
              <w:t>of the HO ODA budge</w:t>
            </w:r>
            <w:r w:rsidR="006F52B6" w:rsidRPr="00F111F0">
              <w:rPr>
                <w:rFonts w:cs="Arial"/>
                <w:sz w:val="22"/>
              </w:rPr>
              <w:t xml:space="preserve">t for FY20/21. </w:t>
            </w:r>
            <w:r w:rsidRPr="00F111F0">
              <w:rPr>
                <w:rFonts w:cs="Arial"/>
                <w:sz w:val="22"/>
              </w:rPr>
              <w:t>Utilising HO staff to build</w:t>
            </w:r>
            <w:r w:rsidR="006F52B6" w:rsidRPr="00F111F0">
              <w:rPr>
                <w:rFonts w:cs="Arial"/>
                <w:sz w:val="22"/>
              </w:rPr>
              <w:t xml:space="preserve"> </w:t>
            </w:r>
            <w:r w:rsidRPr="00F111F0">
              <w:rPr>
                <w:rFonts w:cs="Arial"/>
                <w:sz w:val="22"/>
              </w:rPr>
              <w:t xml:space="preserve">key partner </w:t>
            </w:r>
            <w:r w:rsidR="006F52B6" w:rsidRPr="00F111F0">
              <w:rPr>
                <w:rFonts w:cs="Arial"/>
                <w:sz w:val="22"/>
              </w:rPr>
              <w:t xml:space="preserve">capacity through </w:t>
            </w:r>
            <w:r w:rsidRPr="00F111F0">
              <w:rPr>
                <w:rFonts w:cs="Arial"/>
                <w:sz w:val="22"/>
              </w:rPr>
              <w:t>f</w:t>
            </w:r>
            <w:r w:rsidR="006F52B6" w:rsidRPr="00F111F0">
              <w:rPr>
                <w:rFonts w:cs="Arial"/>
                <w:sz w:val="22"/>
              </w:rPr>
              <w:t xml:space="preserve">requent, targeted, responsive and intelligent liaison/expertise transfer </w:t>
            </w:r>
            <w:r w:rsidRPr="00F111F0">
              <w:rPr>
                <w:rFonts w:cs="Arial"/>
                <w:sz w:val="22"/>
              </w:rPr>
              <w:t>will</w:t>
            </w:r>
            <w:r w:rsidR="006F52B6" w:rsidRPr="00F111F0">
              <w:rPr>
                <w:rFonts w:cs="Arial"/>
                <w:sz w:val="22"/>
              </w:rPr>
              <w:t xml:space="preserve"> be more cost effective than large scale programming and/or equipment investment and negates the need to place expensive large-scale contract</w:t>
            </w:r>
            <w:r w:rsidRPr="00F111F0">
              <w:rPr>
                <w:rFonts w:cs="Arial"/>
                <w:sz w:val="22"/>
              </w:rPr>
              <w:t>s</w:t>
            </w:r>
            <w:r w:rsidR="006F52B6" w:rsidRPr="00F111F0">
              <w:rPr>
                <w:rFonts w:cs="Arial"/>
                <w:sz w:val="22"/>
              </w:rPr>
              <w:t xml:space="preserve"> with external providers.</w:t>
            </w:r>
          </w:p>
          <w:p w14:paraId="7C87FDD4" w14:textId="3154D4B0" w:rsidR="008861C4" w:rsidRPr="00F111F0" w:rsidRDefault="008861C4" w:rsidP="006F52B6">
            <w:pPr>
              <w:rPr>
                <w:rFonts w:cs="Arial"/>
                <w:sz w:val="22"/>
              </w:rPr>
            </w:pPr>
          </w:p>
        </w:tc>
      </w:tr>
      <w:tr w:rsidR="00685063" w:rsidRPr="00486746" w14:paraId="420C2521" w14:textId="77777777" w:rsidTr="00105FC9">
        <w:trPr>
          <w:trHeight w:val="284"/>
          <w:jc w:val="center"/>
        </w:trPr>
        <w:tc>
          <w:tcPr>
            <w:tcW w:w="852" w:type="dxa"/>
            <w:gridSpan w:val="3"/>
            <w:tcBorders>
              <w:left w:val="single" w:sz="4" w:space="0" w:color="auto"/>
              <w:bottom w:val="single" w:sz="4" w:space="0" w:color="auto"/>
              <w:right w:val="single" w:sz="4" w:space="0" w:color="auto"/>
            </w:tcBorders>
            <w:shd w:val="clear" w:color="auto" w:fill="FFFF00"/>
            <w:tcMar>
              <w:top w:w="57" w:type="dxa"/>
              <w:bottom w:w="57" w:type="dxa"/>
            </w:tcMar>
          </w:tcPr>
          <w:p w14:paraId="2E3C909B" w14:textId="77777777" w:rsidR="00685063" w:rsidRPr="00486746" w:rsidRDefault="00685063" w:rsidP="009D27FE">
            <w:pPr>
              <w:rPr>
                <w:rFonts w:cs="Arial"/>
              </w:rPr>
            </w:pPr>
            <w:r w:rsidRPr="00486746">
              <w:rPr>
                <w:rFonts w:cs="Arial"/>
                <w:b/>
              </w:rPr>
              <w:lastRenderedPageBreak/>
              <w:t>2.8</w:t>
            </w:r>
          </w:p>
        </w:tc>
        <w:tc>
          <w:tcPr>
            <w:tcW w:w="2971" w:type="dxa"/>
            <w:tcBorders>
              <w:left w:val="single" w:sz="4" w:space="0" w:color="auto"/>
              <w:bottom w:val="single" w:sz="4" w:space="0" w:color="auto"/>
              <w:right w:val="single" w:sz="4" w:space="0" w:color="auto"/>
            </w:tcBorders>
            <w:shd w:val="clear" w:color="auto" w:fill="auto"/>
          </w:tcPr>
          <w:p w14:paraId="5C6FEB3C" w14:textId="315C5B80" w:rsidR="00685063" w:rsidRPr="00105FC9" w:rsidRDefault="00685063" w:rsidP="009D27FE">
            <w:pPr>
              <w:rPr>
                <w:rFonts w:cs="Arial"/>
                <w:sz w:val="22"/>
              </w:rPr>
            </w:pPr>
            <w:r w:rsidRPr="00105FC9">
              <w:rPr>
                <w:rStyle w:val="CSCFbold"/>
                <w:rFonts w:cs="Arial"/>
                <w:b/>
                <w:sz w:val="22"/>
                <w:u w:val="single"/>
              </w:rPr>
              <w:t>How</w:t>
            </w:r>
            <w:r w:rsidRPr="00105FC9">
              <w:rPr>
                <w:rStyle w:val="CSCFbold"/>
                <w:rFonts w:cs="Arial"/>
                <w:b/>
                <w:sz w:val="22"/>
              </w:rPr>
              <w:t xml:space="preserve"> </w:t>
            </w:r>
            <w:r w:rsidRPr="00105FC9">
              <w:rPr>
                <w:rStyle w:val="CSCFbold"/>
                <w:rFonts w:cs="Arial"/>
                <w:sz w:val="22"/>
              </w:rPr>
              <w:t xml:space="preserve">will the proposed </w:t>
            </w:r>
            <w:r w:rsidR="002E7918">
              <w:rPr>
                <w:rStyle w:val="CSCFbold"/>
                <w:rFonts w:cs="Arial"/>
                <w:sz w:val="22"/>
              </w:rPr>
              <w:t xml:space="preserve">be </w:t>
            </w:r>
            <w:r w:rsidR="00322C9D" w:rsidRPr="00105FC9">
              <w:rPr>
                <w:rStyle w:val="CSCFbold"/>
                <w:rFonts w:cs="Arial"/>
                <w:sz w:val="22"/>
              </w:rPr>
              <w:t>likely to contribute to reducing inequality between persons of different gender?</w:t>
            </w:r>
          </w:p>
        </w:tc>
        <w:tc>
          <w:tcPr>
            <w:tcW w:w="6951" w:type="dxa"/>
            <w:gridSpan w:val="6"/>
            <w:tcBorders>
              <w:left w:val="single" w:sz="4" w:space="0" w:color="auto"/>
              <w:bottom w:val="single" w:sz="4" w:space="0" w:color="auto"/>
              <w:right w:val="single" w:sz="4" w:space="0" w:color="auto"/>
            </w:tcBorders>
            <w:shd w:val="clear" w:color="auto" w:fill="auto"/>
          </w:tcPr>
          <w:p w14:paraId="4C8139DC" w14:textId="2B9AF8F8" w:rsidR="006A471C" w:rsidRPr="00F111F0" w:rsidRDefault="006A471C" w:rsidP="006A471C">
            <w:pPr>
              <w:rPr>
                <w:rFonts w:cs="Arial"/>
                <w:sz w:val="22"/>
              </w:rPr>
            </w:pPr>
            <w:r w:rsidRPr="00F111F0">
              <w:rPr>
                <w:rFonts w:cs="Arial"/>
                <w:sz w:val="22"/>
              </w:rPr>
              <w:t>The project will aim to improve gender inequality by helping raise awareness of vulnerable people who are exploited by OCGs, with a focus on P</w:t>
            </w:r>
            <w:r w:rsidR="002E7918" w:rsidRPr="00F111F0">
              <w:rPr>
                <w:rFonts w:cs="Arial"/>
                <w:sz w:val="22"/>
              </w:rPr>
              <w:t xml:space="preserve">otential Victims of Trafficking (PVoTs).  </w:t>
            </w:r>
            <w:r w:rsidRPr="00F111F0">
              <w:rPr>
                <w:rFonts w:cs="Arial"/>
                <w:sz w:val="22"/>
              </w:rPr>
              <w:t>PVoTs are</w:t>
            </w:r>
            <w:r w:rsidR="002E7918" w:rsidRPr="00F111F0">
              <w:rPr>
                <w:rFonts w:cs="Arial"/>
                <w:sz w:val="22"/>
              </w:rPr>
              <w:t>,</w:t>
            </w:r>
            <w:r w:rsidRPr="00F111F0">
              <w:rPr>
                <w:rFonts w:cs="Arial"/>
                <w:sz w:val="22"/>
              </w:rPr>
              <w:t xml:space="preserve"> in the main female</w:t>
            </w:r>
            <w:r w:rsidR="002E7918" w:rsidRPr="00F111F0">
              <w:rPr>
                <w:rFonts w:cs="Arial"/>
                <w:sz w:val="22"/>
              </w:rPr>
              <w:t>.  P</w:t>
            </w:r>
            <w:r w:rsidRPr="00F111F0">
              <w:rPr>
                <w:rFonts w:cs="Arial"/>
                <w:sz w:val="22"/>
              </w:rPr>
              <w:t>roviding support services to help re-integrate PVoTs into society</w:t>
            </w:r>
            <w:r w:rsidR="002E7918" w:rsidRPr="00F111F0">
              <w:rPr>
                <w:rFonts w:cs="Arial"/>
                <w:sz w:val="22"/>
              </w:rPr>
              <w:t>,</w:t>
            </w:r>
            <w:r w:rsidRPr="00F111F0">
              <w:rPr>
                <w:rFonts w:cs="Arial"/>
                <w:sz w:val="22"/>
              </w:rPr>
              <w:t xml:space="preserve"> and stop them being trafficked in the first place</w:t>
            </w:r>
            <w:r w:rsidR="002E7918" w:rsidRPr="00F111F0">
              <w:rPr>
                <w:rFonts w:cs="Arial"/>
                <w:sz w:val="22"/>
              </w:rPr>
              <w:t>,</w:t>
            </w:r>
            <w:r w:rsidRPr="00F111F0">
              <w:rPr>
                <w:rFonts w:cs="Arial"/>
                <w:sz w:val="22"/>
              </w:rPr>
              <w:t xml:space="preserve"> will help empower them to find a better way of living. The programme also looks to provide training to female officers from LEAs in countries which are primarily male dominant, for instance the Middle East and Pakistan, therefore promoting gender equality. </w:t>
            </w:r>
          </w:p>
          <w:p w14:paraId="648449B2" w14:textId="4B000FEE" w:rsidR="00685063" w:rsidRPr="00F111F0" w:rsidRDefault="00685063" w:rsidP="009D27FE">
            <w:pPr>
              <w:rPr>
                <w:rFonts w:cs="Arial"/>
                <w:sz w:val="22"/>
              </w:rPr>
            </w:pPr>
          </w:p>
        </w:tc>
      </w:tr>
      <w:tr w:rsidR="008A33D7" w:rsidRPr="00486746" w14:paraId="08E236DC" w14:textId="77777777" w:rsidTr="00D05F8D">
        <w:trPr>
          <w:gridAfter w:val="1"/>
          <w:wAfter w:w="6" w:type="dxa"/>
          <w:trHeight w:val="284"/>
          <w:jc w:val="center"/>
        </w:trPr>
        <w:tc>
          <w:tcPr>
            <w:tcW w:w="10768" w:type="dxa"/>
            <w:gridSpan w:val="9"/>
            <w:tcBorders>
              <w:top w:val="single" w:sz="4" w:space="0" w:color="auto"/>
              <w:left w:val="single" w:sz="4" w:space="0" w:color="auto"/>
              <w:right w:val="single" w:sz="4" w:space="0" w:color="auto"/>
            </w:tcBorders>
            <w:shd w:val="clear" w:color="auto" w:fill="92D050"/>
            <w:tcMar>
              <w:top w:w="57" w:type="dxa"/>
              <w:bottom w:w="57" w:type="dxa"/>
            </w:tcMar>
          </w:tcPr>
          <w:p w14:paraId="41B2F15C" w14:textId="2893255D" w:rsidR="008A33D7" w:rsidRPr="00F111F0" w:rsidRDefault="002E06D8" w:rsidP="009D27FE">
            <w:pPr>
              <w:tabs>
                <w:tab w:val="right" w:pos="10540"/>
              </w:tabs>
              <w:rPr>
                <w:rFonts w:cs="Arial"/>
                <w:b/>
              </w:rPr>
            </w:pPr>
            <w:r w:rsidRPr="00F111F0">
              <w:rPr>
                <w:rFonts w:cs="Arial"/>
                <w:b/>
              </w:rPr>
              <w:t>S</w:t>
            </w:r>
            <w:r w:rsidR="008A33D7" w:rsidRPr="00F111F0">
              <w:rPr>
                <w:rFonts w:cs="Arial"/>
                <w:b/>
              </w:rPr>
              <w:t xml:space="preserve">ECTION 3:  Secondary Benefits </w:t>
            </w:r>
            <w:r w:rsidR="008A33D7" w:rsidRPr="00F111F0">
              <w:rPr>
                <w:rFonts w:cs="Arial"/>
                <w:b/>
                <w:i/>
              </w:rPr>
              <w:tab/>
            </w:r>
          </w:p>
        </w:tc>
      </w:tr>
      <w:tr w:rsidR="00685063" w:rsidRPr="00486746" w14:paraId="0B464123" w14:textId="77777777" w:rsidTr="00B56C9F">
        <w:trPr>
          <w:gridAfter w:val="1"/>
          <w:wAfter w:w="6" w:type="dxa"/>
          <w:trHeight w:val="476"/>
          <w:jc w:val="center"/>
        </w:trPr>
        <w:tc>
          <w:tcPr>
            <w:tcW w:w="846" w:type="dxa"/>
            <w:gridSpan w:val="2"/>
            <w:vMerge w:val="restart"/>
            <w:shd w:val="clear" w:color="auto" w:fill="92D050"/>
            <w:tcMar>
              <w:top w:w="57" w:type="dxa"/>
              <w:bottom w:w="57" w:type="dxa"/>
            </w:tcMar>
          </w:tcPr>
          <w:p w14:paraId="07747834" w14:textId="2C536DCB" w:rsidR="00685063" w:rsidRPr="00486746" w:rsidRDefault="00685063" w:rsidP="009D27FE">
            <w:pPr>
              <w:rPr>
                <w:rFonts w:cs="Arial"/>
                <w:color w:val="000000"/>
              </w:rPr>
            </w:pPr>
            <w:r w:rsidRPr="00486746">
              <w:rPr>
                <w:rFonts w:cs="Arial"/>
                <w:b/>
                <w:color w:val="000000"/>
              </w:rPr>
              <w:t xml:space="preserve">3.1 </w:t>
            </w:r>
          </w:p>
        </w:tc>
        <w:tc>
          <w:tcPr>
            <w:tcW w:w="2986" w:type="dxa"/>
            <w:gridSpan w:val="3"/>
            <w:vMerge w:val="restart"/>
            <w:shd w:val="clear" w:color="auto" w:fill="auto"/>
          </w:tcPr>
          <w:p w14:paraId="6831BACE" w14:textId="364A9AB0" w:rsidR="00DA3D83" w:rsidRPr="00F111F0" w:rsidRDefault="00685063" w:rsidP="009D27FE">
            <w:pPr>
              <w:rPr>
                <w:rStyle w:val="CSCFBold0"/>
                <w:rFonts w:cs="Arial"/>
                <w:sz w:val="22"/>
              </w:rPr>
            </w:pPr>
            <w:r w:rsidRPr="00F111F0">
              <w:rPr>
                <w:rFonts w:cs="Arial"/>
                <w:b/>
                <w:sz w:val="22"/>
                <w:u w:val="single"/>
              </w:rPr>
              <w:t>Which</w:t>
            </w:r>
            <w:r w:rsidRPr="00F111F0">
              <w:rPr>
                <w:rFonts w:cs="Arial"/>
                <w:b/>
                <w:sz w:val="22"/>
              </w:rPr>
              <w:t xml:space="preserve"> </w:t>
            </w:r>
            <w:r w:rsidRPr="00F111F0">
              <w:rPr>
                <w:rFonts w:cs="Arial"/>
                <w:sz w:val="22"/>
              </w:rPr>
              <w:t>of the Home Office priorities will your project aim to address?</w:t>
            </w:r>
            <w:r w:rsidRPr="00F111F0">
              <w:rPr>
                <w:rStyle w:val="CSCFBold0"/>
                <w:rFonts w:cs="Arial"/>
                <w:i/>
                <w:sz w:val="22"/>
              </w:rPr>
              <w:t xml:space="preserve"> </w:t>
            </w:r>
            <w:r w:rsidR="000D6D9A" w:rsidRPr="00F111F0">
              <w:rPr>
                <w:rStyle w:val="CSCFBold0"/>
                <w:rFonts w:cs="Arial"/>
                <w:sz w:val="22"/>
              </w:rPr>
              <w:t xml:space="preserve">(see HO goals and </w:t>
            </w:r>
            <w:r w:rsidR="00DA3D83" w:rsidRPr="00F111F0">
              <w:rPr>
                <w:rStyle w:val="CSCFBold0"/>
                <w:rFonts w:cs="Arial"/>
                <w:sz w:val="22"/>
              </w:rPr>
              <w:t>International Strategy</w:t>
            </w:r>
            <w:r w:rsidR="000D6D9A" w:rsidRPr="00F111F0">
              <w:rPr>
                <w:rStyle w:val="CSCFBold0"/>
                <w:rFonts w:cs="Arial"/>
                <w:sz w:val="22"/>
              </w:rPr>
              <w:t>)</w:t>
            </w:r>
          </w:p>
          <w:p w14:paraId="46927408" w14:textId="77777777" w:rsidR="00DA3D83" w:rsidRPr="00F111F0" w:rsidRDefault="00DA3D83" w:rsidP="009D27FE">
            <w:pPr>
              <w:rPr>
                <w:rStyle w:val="CSCFBold0"/>
                <w:rFonts w:cs="Arial"/>
                <w:i/>
                <w:sz w:val="22"/>
              </w:rPr>
            </w:pPr>
          </w:p>
          <w:p w14:paraId="45C116C1" w14:textId="56D86473" w:rsidR="00685063" w:rsidRPr="00F111F0" w:rsidRDefault="00685063" w:rsidP="009D27FE">
            <w:pPr>
              <w:rPr>
                <w:rStyle w:val="CSCFBold0"/>
                <w:rFonts w:cs="Arial"/>
                <w:sz w:val="22"/>
              </w:rPr>
            </w:pPr>
            <w:r w:rsidRPr="00F111F0">
              <w:rPr>
                <w:rStyle w:val="CSCFBold0"/>
                <w:rFonts w:cs="Arial"/>
                <w:i/>
                <w:sz w:val="22"/>
              </w:rPr>
              <w:t xml:space="preserve">(Please identify </w:t>
            </w:r>
            <w:r w:rsidRPr="00F111F0">
              <w:rPr>
                <w:rStyle w:val="CSCFBold0"/>
                <w:rFonts w:cs="Arial"/>
                <w:i/>
                <w:sz w:val="22"/>
                <w:u w:val="single"/>
              </w:rPr>
              <w:t>up to three</w:t>
            </w:r>
            <w:r w:rsidRPr="00F111F0">
              <w:rPr>
                <w:rStyle w:val="CSCFBold0"/>
                <w:rFonts w:cs="Arial"/>
                <w:i/>
                <w:sz w:val="22"/>
              </w:rPr>
              <w:t xml:space="preserve"> </w:t>
            </w:r>
            <w:r w:rsidR="00FC3415" w:rsidRPr="00F111F0">
              <w:rPr>
                <w:rStyle w:val="CSCFBold0"/>
                <w:rFonts w:cs="Arial"/>
                <w:i/>
                <w:sz w:val="22"/>
              </w:rPr>
              <w:t xml:space="preserve">Home Office areas </w:t>
            </w:r>
            <w:r w:rsidRPr="00F111F0">
              <w:rPr>
                <w:rStyle w:val="CSCFBold0"/>
                <w:rFonts w:cs="Arial"/>
                <w:i/>
                <w:sz w:val="22"/>
              </w:rPr>
              <w:t xml:space="preserve">in order of priority. Insert '1' for primary </w:t>
            </w:r>
            <w:r w:rsidR="00FC3415" w:rsidRPr="00F111F0">
              <w:rPr>
                <w:rStyle w:val="CSCFBold0"/>
                <w:rFonts w:cs="Arial"/>
                <w:i/>
                <w:sz w:val="22"/>
              </w:rPr>
              <w:t>HO</w:t>
            </w:r>
            <w:r w:rsidRPr="00F111F0">
              <w:rPr>
                <w:rStyle w:val="CSCFBold0"/>
                <w:rFonts w:cs="Arial"/>
                <w:i/>
                <w:sz w:val="22"/>
              </w:rPr>
              <w:t xml:space="preserve"> focus area; '2' for secondary </w:t>
            </w:r>
            <w:r w:rsidR="00FC3415" w:rsidRPr="00F111F0">
              <w:rPr>
                <w:rStyle w:val="CSCFBold0"/>
                <w:rFonts w:cs="Arial"/>
                <w:i/>
                <w:sz w:val="22"/>
              </w:rPr>
              <w:t>HO</w:t>
            </w:r>
            <w:r w:rsidRPr="00F111F0">
              <w:rPr>
                <w:rStyle w:val="CSCFBold0"/>
                <w:rFonts w:cs="Arial"/>
                <w:i/>
                <w:sz w:val="22"/>
              </w:rPr>
              <w:t xml:space="preserve"> focus area and; '3' for tertiary </w:t>
            </w:r>
            <w:r w:rsidR="00FC3415" w:rsidRPr="00F111F0">
              <w:rPr>
                <w:rStyle w:val="CSCFBold0"/>
                <w:rFonts w:cs="Arial"/>
                <w:i/>
                <w:sz w:val="22"/>
              </w:rPr>
              <w:t>HO</w:t>
            </w:r>
            <w:r w:rsidRPr="00F111F0">
              <w:rPr>
                <w:rStyle w:val="CSCFBold0"/>
                <w:rFonts w:cs="Arial"/>
                <w:i/>
                <w:sz w:val="22"/>
              </w:rPr>
              <w:t xml:space="preserve"> focus area)</w:t>
            </w:r>
            <w:r w:rsidRPr="00F111F0">
              <w:rPr>
                <w:rStyle w:val="CSCFBold0"/>
                <w:rFonts w:cs="Arial"/>
                <w:sz w:val="22"/>
              </w:rPr>
              <w:t xml:space="preserve">.  </w:t>
            </w:r>
          </w:p>
          <w:p w14:paraId="0D1C5AD0" w14:textId="13D4A51F" w:rsidR="00F95B89" w:rsidRPr="00F111F0" w:rsidRDefault="00F95B89" w:rsidP="009D27FE">
            <w:pPr>
              <w:rPr>
                <w:rStyle w:val="CSCFBold0"/>
                <w:rFonts w:cs="Arial"/>
                <w:sz w:val="22"/>
              </w:rPr>
            </w:pPr>
          </w:p>
          <w:p w14:paraId="1B92B2DF" w14:textId="77777777" w:rsidR="00685063" w:rsidRPr="00F111F0" w:rsidRDefault="00685063" w:rsidP="00DA3D83">
            <w:pPr>
              <w:rPr>
                <w:rFonts w:cs="Arial"/>
                <w:i/>
                <w:sz w:val="22"/>
              </w:rPr>
            </w:pPr>
          </w:p>
        </w:tc>
        <w:tc>
          <w:tcPr>
            <w:tcW w:w="6228" w:type="dxa"/>
            <w:gridSpan w:val="2"/>
            <w:tcBorders>
              <w:bottom w:val="single" w:sz="4" w:space="0" w:color="auto"/>
            </w:tcBorders>
            <w:shd w:val="clear" w:color="auto" w:fill="auto"/>
            <w:tcMar>
              <w:top w:w="57" w:type="dxa"/>
              <w:bottom w:w="57" w:type="dxa"/>
            </w:tcMar>
          </w:tcPr>
          <w:p w14:paraId="65E4D6CC" w14:textId="2C0773BC" w:rsidR="00685063" w:rsidRPr="00F111F0" w:rsidRDefault="005539BE" w:rsidP="009D27FE">
            <w:pPr>
              <w:ind w:left="-34"/>
              <w:rPr>
                <w:rFonts w:cs="Arial"/>
                <w:sz w:val="22"/>
              </w:rPr>
            </w:pPr>
            <w:r w:rsidRPr="00F111F0">
              <w:rPr>
                <w:rFonts w:cs="Arial"/>
                <w:sz w:val="22"/>
              </w:rPr>
              <w:t>Implement the serious and organised crime strategy to disrupt highest-harm serious and organised criminals and networks by working with partners</w:t>
            </w:r>
          </w:p>
        </w:tc>
        <w:tc>
          <w:tcPr>
            <w:tcW w:w="708" w:type="dxa"/>
            <w:gridSpan w:val="2"/>
            <w:tcBorders>
              <w:bottom w:val="single" w:sz="4" w:space="0" w:color="auto"/>
            </w:tcBorders>
            <w:shd w:val="clear" w:color="auto" w:fill="auto"/>
          </w:tcPr>
          <w:p w14:paraId="17113C62" w14:textId="18FA9E47" w:rsidR="00685063" w:rsidRPr="00F111F0" w:rsidRDefault="0032235E" w:rsidP="009D27FE">
            <w:pPr>
              <w:ind w:left="396" w:hanging="428"/>
              <w:jc w:val="center"/>
              <w:rPr>
                <w:rFonts w:cs="Arial"/>
                <w:b/>
              </w:rPr>
            </w:pPr>
            <w:r w:rsidRPr="00F111F0">
              <w:rPr>
                <w:rFonts w:cs="Arial"/>
                <w:b/>
              </w:rPr>
              <w:t>2</w:t>
            </w:r>
          </w:p>
        </w:tc>
      </w:tr>
      <w:tr w:rsidR="00685063" w:rsidRPr="00486746" w14:paraId="764F9547" w14:textId="77777777" w:rsidTr="00B56C9F">
        <w:trPr>
          <w:gridAfter w:val="1"/>
          <w:wAfter w:w="6" w:type="dxa"/>
          <w:trHeight w:val="398"/>
          <w:jc w:val="center"/>
        </w:trPr>
        <w:tc>
          <w:tcPr>
            <w:tcW w:w="846" w:type="dxa"/>
            <w:gridSpan w:val="2"/>
            <w:vMerge/>
            <w:shd w:val="clear" w:color="auto" w:fill="92D050"/>
            <w:tcMar>
              <w:top w:w="57" w:type="dxa"/>
              <w:bottom w:w="57" w:type="dxa"/>
            </w:tcMar>
          </w:tcPr>
          <w:p w14:paraId="46ACD5FB" w14:textId="77777777" w:rsidR="00685063" w:rsidRPr="00486746" w:rsidRDefault="00685063" w:rsidP="009D27FE">
            <w:pPr>
              <w:jc w:val="both"/>
              <w:rPr>
                <w:rFonts w:cs="Arial"/>
                <w:b/>
                <w:color w:val="000000"/>
              </w:rPr>
            </w:pPr>
          </w:p>
        </w:tc>
        <w:tc>
          <w:tcPr>
            <w:tcW w:w="2986" w:type="dxa"/>
            <w:gridSpan w:val="3"/>
            <w:vMerge/>
            <w:shd w:val="clear" w:color="auto" w:fill="auto"/>
          </w:tcPr>
          <w:p w14:paraId="13C536FA" w14:textId="67F1EA0D" w:rsidR="00685063" w:rsidRPr="00F111F0" w:rsidRDefault="00685063" w:rsidP="009D27FE">
            <w:pPr>
              <w:jc w:val="both"/>
              <w:rPr>
                <w:rFonts w:cs="Arial"/>
                <w:b/>
                <w:sz w:val="22"/>
              </w:rPr>
            </w:pPr>
          </w:p>
        </w:tc>
        <w:tc>
          <w:tcPr>
            <w:tcW w:w="6228" w:type="dxa"/>
            <w:gridSpan w:val="2"/>
            <w:tcBorders>
              <w:bottom w:val="single" w:sz="4" w:space="0" w:color="auto"/>
            </w:tcBorders>
            <w:shd w:val="clear" w:color="auto" w:fill="auto"/>
            <w:tcMar>
              <w:top w:w="57" w:type="dxa"/>
              <w:bottom w:w="57" w:type="dxa"/>
            </w:tcMar>
          </w:tcPr>
          <w:p w14:paraId="0FDAC66D" w14:textId="7C0BCBC9" w:rsidR="00685063" w:rsidRPr="00F111F0" w:rsidRDefault="0073050D" w:rsidP="009D27FE">
            <w:pPr>
              <w:ind w:left="-34"/>
              <w:rPr>
                <w:rFonts w:cs="Arial"/>
                <w:sz w:val="22"/>
              </w:rPr>
            </w:pPr>
            <w:r w:rsidRPr="00F111F0">
              <w:rPr>
                <w:rFonts w:cs="Arial"/>
                <w:sz w:val="22"/>
              </w:rPr>
              <w:t>Deliver and monitor the actions laid out in the Violence against Women and Girls Strategy</w:t>
            </w:r>
          </w:p>
        </w:tc>
        <w:tc>
          <w:tcPr>
            <w:tcW w:w="708" w:type="dxa"/>
            <w:gridSpan w:val="2"/>
            <w:tcBorders>
              <w:bottom w:val="single" w:sz="4" w:space="0" w:color="auto"/>
            </w:tcBorders>
            <w:shd w:val="clear" w:color="auto" w:fill="auto"/>
          </w:tcPr>
          <w:p w14:paraId="56FB0083" w14:textId="77777777" w:rsidR="00685063" w:rsidRPr="00F111F0" w:rsidRDefault="00685063" w:rsidP="009D27FE">
            <w:pPr>
              <w:ind w:left="396" w:hanging="428"/>
              <w:jc w:val="center"/>
              <w:rPr>
                <w:rFonts w:cs="Arial"/>
              </w:rPr>
            </w:pPr>
          </w:p>
        </w:tc>
      </w:tr>
      <w:tr w:rsidR="00685063" w:rsidRPr="00486746" w14:paraId="71B0A528" w14:textId="77777777" w:rsidTr="00B56C9F">
        <w:trPr>
          <w:gridAfter w:val="1"/>
          <w:wAfter w:w="6" w:type="dxa"/>
          <w:trHeight w:val="398"/>
          <w:jc w:val="center"/>
        </w:trPr>
        <w:tc>
          <w:tcPr>
            <w:tcW w:w="846" w:type="dxa"/>
            <w:gridSpan w:val="2"/>
            <w:vMerge/>
            <w:shd w:val="clear" w:color="auto" w:fill="92D050"/>
            <w:tcMar>
              <w:top w:w="57" w:type="dxa"/>
              <w:bottom w:w="57" w:type="dxa"/>
            </w:tcMar>
          </w:tcPr>
          <w:p w14:paraId="1D1CB21A" w14:textId="77777777" w:rsidR="00685063" w:rsidRPr="00486746" w:rsidRDefault="00685063" w:rsidP="009D27FE">
            <w:pPr>
              <w:jc w:val="both"/>
              <w:rPr>
                <w:rFonts w:cs="Arial"/>
                <w:b/>
                <w:color w:val="000000"/>
              </w:rPr>
            </w:pPr>
          </w:p>
        </w:tc>
        <w:tc>
          <w:tcPr>
            <w:tcW w:w="2986" w:type="dxa"/>
            <w:gridSpan w:val="3"/>
            <w:vMerge/>
            <w:shd w:val="clear" w:color="auto" w:fill="auto"/>
          </w:tcPr>
          <w:p w14:paraId="2B767CC4" w14:textId="5431FF51" w:rsidR="00685063" w:rsidRPr="00F111F0" w:rsidRDefault="00685063" w:rsidP="009D27FE">
            <w:pPr>
              <w:jc w:val="both"/>
              <w:rPr>
                <w:rFonts w:cs="Arial"/>
                <w:b/>
                <w:sz w:val="22"/>
              </w:rPr>
            </w:pPr>
          </w:p>
        </w:tc>
        <w:tc>
          <w:tcPr>
            <w:tcW w:w="6228" w:type="dxa"/>
            <w:gridSpan w:val="2"/>
            <w:tcBorders>
              <w:bottom w:val="single" w:sz="4" w:space="0" w:color="auto"/>
            </w:tcBorders>
            <w:shd w:val="clear" w:color="auto" w:fill="auto"/>
            <w:tcMar>
              <w:top w:w="57" w:type="dxa"/>
              <w:bottom w:w="57" w:type="dxa"/>
            </w:tcMar>
          </w:tcPr>
          <w:p w14:paraId="7B9D42A4" w14:textId="569A4940" w:rsidR="00685063" w:rsidRPr="00F111F0" w:rsidRDefault="007D4F60" w:rsidP="003B6E32">
            <w:pPr>
              <w:ind w:left="-34"/>
              <w:rPr>
                <w:rFonts w:cs="Arial"/>
                <w:sz w:val="22"/>
              </w:rPr>
            </w:pPr>
            <w:r w:rsidRPr="00F111F0">
              <w:rPr>
                <w:rFonts w:cs="Arial"/>
                <w:bCs/>
                <w:sz w:val="22"/>
              </w:rPr>
              <w:t>S</w:t>
            </w:r>
            <w:r w:rsidR="003B6E32" w:rsidRPr="00F111F0">
              <w:rPr>
                <w:rFonts w:cs="Arial"/>
                <w:bCs/>
                <w:sz w:val="22"/>
              </w:rPr>
              <w:t>ecure</w:t>
            </w:r>
            <w:r w:rsidRPr="00F111F0">
              <w:rPr>
                <w:rFonts w:cs="Arial"/>
                <w:bCs/>
                <w:sz w:val="22"/>
              </w:rPr>
              <w:t xml:space="preserve"> the</w:t>
            </w:r>
            <w:r w:rsidR="003B6E32" w:rsidRPr="00F111F0">
              <w:rPr>
                <w:rFonts w:cs="Arial"/>
                <w:bCs/>
                <w:sz w:val="22"/>
              </w:rPr>
              <w:t xml:space="preserve"> border </w:t>
            </w:r>
            <w:r w:rsidR="003B6E32" w:rsidRPr="00F111F0">
              <w:rPr>
                <w:rFonts w:cs="Arial"/>
                <w:sz w:val="22"/>
              </w:rPr>
              <w:t xml:space="preserve">and </w:t>
            </w:r>
            <w:r w:rsidR="00D2710E" w:rsidRPr="00F111F0">
              <w:rPr>
                <w:rFonts w:cs="Arial"/>
                <w:sz w:val="22"/>
              </w:rPr>
              <w:t xml:space="preserve">help </w:t>
            </w:r>
            <w:r w:rsidR="003B6E32" w:rsidRPr="00F111F0">
              <w:rPr>
                <w:rFonts w:cs="Arial"/>
                <w:bCs/>
                <w:sz w:val="22"/>
              </w:rPr>
              <w:t>upstream capacity building</w:t>
            </w:r>
            <w:r w:rsidR="003B6E32" w:rsidRPr="00F111F0">
              <w:rPr>
                <w:rFonts w:cs="Arial"/>
                <w:sz w:val="22"/>
              </w:rPr>
              <w:t xml:space="preserve"> to reduce the threat from illegal goods and people from entering the UK.  </w:t>
            </w:r>
          </w:p>
        </w:tc>
        <w:tc>
          <w:tcPr>
            <w:tcW w:w="708" w:type="dxa"/>
            <w:gridSpan w:val="2"/>
            <w:tcBorders>
              <w:bottom w:val="single" w:sz="4" w:space="0" w:color="auto"/>
            </w:tcBorders>
            <w:shd w:val="clear" w:color="auto" w:fill="auto"/>
          </w:tcPr>
          <w:p w14:paraId="5B128CCE" w14:textId="63B7B07D" w:rsidR="00685063" w:rsidRPr="00F111F0" w:rsidRDefault="0032235E" w:rsidP="009D27FE">
            <w:pPr>
              <w:ind w:left="396" w:hanging="428"/>
              <w:jc w:val="center"/>
              <w:rPr>
                <w:rFonts w:cs="Arial"/>
              </w:rPr>
            </w:pPr>
            <w:r w:rsidRPr="00F111F0">
              <w:rPr>
                <w:rFonts w:cs="Arial"/>
              </w:rPr>
              <w:t>1</w:t>
            </w:r>
          </w:p>
        </w:tc>
      </w:tr>
      <w:tr w:rsidR="00685063" w:rsidRPr="00486746" w14:paraId="303533E6" w14:textId="77777777" w:rsidTr="00B56C9F">
        <w:trPr>
          <w:gridAfter w:val="1"/>
          <w:wAfter w:w="6" w:type="dxa"/>
          <w:trHeight w:val="398"/>
          <w:jc w:val="center"/>
        </w:trPr>
        <w:tc>
          <w:tcPr>
            <w:tcW w:w="846" w:type="dxa"/>
            <w:gridSpan w:val="2"/>
            <w:vMerge/>
            <w:shd w:val="clear" w:color="auto" w:fill="92D050"/>
            <w:tcMar>
              <w:top w:w="57" w:type="dxa"/>
              <w:bottom w:w="57" w:type="dxa"/>
            </w:tcMar>
          </w:tcPr>
          <w:p w14:paraId="70389D5A" w14:textId="77777777" w:rsidR="00685063" w:rsidRPr="00486746" w:rsidRDefault="00685063" w:rsidP="009D27FE">
            <w:pPr>
              <w:jc w:val="both"/>
              <w:rPr>
                <w:rFonts w:cs="Arial"/>
                <w:b/>
                <w:color w:val="000000"/>
              </w:rPr>
            </w:pPr>
          </w:p>
        </w:tc>
        <w:tc>
          <w:tcPr>
            <w:tcW w:w="2986" w:type="dxa"/>
            <w:gridSpan w:val="3"/>
            <w:vMerge/>
            <w:shd w:val="clear" w:color="auto" w:fill="auto"/>
          </w:tcPr>
          <w:p w14:paraId="20BCE612" w14:textId="721D7C5B" w:rsidR="00685063" w:rsidRPr="00F111F0" w:rsidRDefault="00685063" w:rsidP="009D27FE">
            <w:pPr>
              <w:jc w:val="both"/>
              <w:rPr>
                <w:rFonts w:cs="Arial"/>
                <w:b/>
                <w:sz w:val="22"/>
              </w:rPr>
            </w:pPr>
          </w:p>
        </w:tc>
        <w:tc>
          <w:tcPr>
            <w:tcW w:w="6228" w:type="dxa"/>
            <w:gridSpan w:val="2"/>
            <w:tcBorders>
              <w:bottom w:val="single" w:sz="4" w:space="0" w:color="auto"/>
            </w:tcBorders>
            <w:shd w:val="clear" w:color="auto" w:fill="auto"/>
            <w:tcMar>
              <w:top w:w="57" w:type="dxa"/>
              <w:bottom w:w="57" w:type="dxa"/>
            </w:tcMar>
          </w:tcPr>
          <w:p w14:paraId="09D301CE" w14:textId="3123F065" w:rsidR="00685063" w:rsidRPr="00F111F0" w:rsidRDefault="00B56C9F" w:rsidP="009D27FE">
            <w:pPr>
              <w:ind w:left="-34"/>
              <w:rPr>
                <w:rFonts w:cs="Arial"/>
                <w:sz w:val="22"/>
              </w:rPr>
            </w:pPr>
            <w:r w:rsidRPr="00F111F0">
              <w:rPr>
                <w:rFonts w:cs="Arial"/>
                <w:sz w:val="22"/>
              </w:rPr>
              <w:t>Identify and safeguard vulnerable people to protect victims of trafficking, modern slavery, detainees and children at risk of abduction</w:t>
            </w:r>
          </w:p>
        </w:tc>
        <w:tc>
          <w:tcPr>
            <w:tcW w:w="708" w:type="dxa"/>
            <w:gridSpan w:val="2"/>
            <w:tcBorders>
              <w:bottom w:val="single" w:sz="4" w:space="0" w:color="auto"/>
            </w:tcBorders>
            <w:shd w:val="clear" w:color="auto" w:fill="auto"/>
          </w:tcPr>
          <w:p w14:paraId="7EF8F753" w14:textId="6196CEBA" w:rsidR="00685063" w:rsidRPr="00F111F0" w:rsidRDefault="0032235E" w:rsidP="009D27FE">
            <w:pPr>
              <w:ind w:left="396" w:hanging="428"/>
              <w:jc w:val="center"/>
              <w:rPr>
                <w:rFonts w:cs="Arial"/>
              </w:rPr>
            </w:pPr>
            <w:r w:rsidRPr="00F111F0">
              <w:rPr>
                <w:rFonts w:cs="Arial"/>
              </w:rPr>
              <w:t>3</w:t>
            </w:r>
          </w:p>
        </w:tc>
      </w:tr>
      <w:tr w:rsidR="00C06E46" w:rsidRPr="00486746" w14:paraId="429E9EC5" w14:textId="77777777" w:rsidTr="00B56C9F">
        <w:trPr>
          <w:gridAfter w:val="1"/>
          <w:wAfter w:w="6" w:type="dxa"/>
          <w:trHeight w:val="398"/>
          <w:jc w:val="center"/>
        </w:trPr>
        <w:tc>
          <w:tcPr>
            <w:tcW w:w="846" w:type="dxa"/>
            <w:gridSpan w:val="2"/>
            <w:vMerge/>
            <w:shd w:val="clear" w:color="auto" w:fill="92D050"/>
            <w:tcMar>
              <w:top w:w="57" w:type="dxa"/>
              <w:bottom w:w="57" w:type="dxa"/>
            </w:tcMar>
          </w:tcPr>
          <w:p w14:paraId="27731C60" w14:textId="77777777" w:rsidR="00C06E46" w:rsidRPr="00486746" w:rsidRDefault="00C06E46" w:rsidP="009D27FE">
            <w:pPr>
              <w:jc w:val="both"/>
              <w:rPr>
                <w:rFonts w:cs="Arial"/>
                <w:b/>
                <w:color w:val="000000"/>
              </w:rPr>
            </w:pPr>
          </w:p>
        </w:tc>
        <w:tc>
          <w:tcPr>
            <w:tcW w:w="2986" w:type="dxa"/>
            <w:gridSpan w:val="3"/>
            <w:vMerge/>
            <w:shd w:val="clear" w:color="auto" w:fill="auto"/>
          </w:tcPr>
          <w:p w14:paraId="06146891" w14:textId="77777777" w:rsidR="00C06E46" w:rsidRPr="00F111F0" w:rsidRDefault="00C06E46" w:rsidP="009D27FE">
            <w:pPr>
              <w:jc w:val="both"/>
              <w:rPr>
                <w:rFonts w:cs="Arial"/>
                <w:b/>
                <w:sz w:val="22"/>
              </w:rPr>
            </w:pPr>
          </w:p>
        </w:tc>
        <w:tc>
          <w:tcPr>
            <w:tcW w:w="6228" w:type="dxa"/>
            <w:gridSpan w:val="2"/>
            <w:tcBorders>
              <w:bottom w:val="single" w:sz="4" w:space="0" w:color="auto"/>
            </w:tcBorders>
            <w:shd w:val="clear" w:color="auto" w:fill="auto"/>
            <w:tcMar>
              <w:top w:w="57" w:type="dxa"/>
              <w:bottom w:w="57" w:type="dxa"/>
            </w:tcMar>
          </w:tcPr>
          <w:p w14:paraId="57FC4669" w14:textId="54150530" w:rsidR="00C06E46" w:rsidRPr="00F111F0" w:rsidRDefault="00C06E46" w:rsidP="009D27FE">
            <w:pPr>
              <w:ind w:left="-34"/>
              <w:rPr>
                <w:rFonts w:cs="Arial"/>
                <w:sz w:val="22"/>
              </w:rPr>
            </w:pPr>
            <w:r w:rsidRPr="00F111F0">
              <w:rPr>
                <w:rFonts w:cs="Arial"/>
                <w:sz w:val="22"/>
              </w:rPr>
              <w:t>Improve returns and reintegration cooperation with priority countries leads to a reduction in the illegal population</w:t>
            </w:r>
          </w:p>
        </w:tc>
        <w:tc>
          <w:tcPr>
            <w:tcW w:w="708" w:type="dxa"/>
            <w:gridSpan w:val="2"/>
            <w:tcBorders>
              <w:bottom w:val="single" w:sz="4" w:space="0" w:color="auto"/>
            </w:tcBorders>
            <w:shd w:val="clear" w:color="auto" w:fill="auto"/>
          </w:tcPr>
          <w:p w14:paraId="04260BC8" w14:textId="77777777" w:rsidR="00C06E46" w:rsidRPr="00F111F0" w:rsidRDefault="00C06E46" w:rsidP="009D27FE">
            <w:pPr>
              <w:ind w:left="396" w:hanging="428"/>
              <w:jc w:val="center"/>
              <w:rPr>
                <w:rFonts w:cs="Arial"/>
              </w:rPr>
            </w:pPr>
          </w:p>
        </w:tc>
      </w:tr>
      <w:tr w:rsidR="005A483D" w:rsidRPr="00486746" w14:paraId="4235F3D8" w14:textId="77777777" w:rsidTr="00B56C9F">
        <w:trPr>
          <w:gridAfter w:val="1"/>
          <w:wAfter w:w="6" w:type="dxa"/>
          <w:trHeight w:val="398"/>
          <w:jc w:val="center"/>
        </w:trPr>
        <w:tc>
          <w:tcPr>
            <w:tcW w:w="846" w:type="dxa"/>
            <w:gridSpan w:val="2"/>
            <w:vMerge/>
            <w:shd w:val="clear" w:color="auto" w:fill="92D050"/>
            <w:tcMar>
              <w:top w:w="57" w:type="dxa"/>
              <w:bottom w:w="57" w:type="dxa"/>
            </w:tcMar>
          </w:tcPr>
          <w:p w14:paraId="7EC287F3" w14:textId="77777777" w:rsidR="005A483D" w:rsidRPr="00486746" w:rsidRDefault="005A483D" w:rsidP="009D27FE">
            <w:pPr>
              <w:jc w:val="both"/>
              <w:rPr>
                <w:rFonts w:cs="Arial"/>
                <w:b/>
                <w:color w:val="000000"/>
              </w:rPr>
            </w:pPr>
          </w:p>
        </w:tc>
        <w:tc>
          <w:tcPr>
            <w:tcW w:w="2986" w:type="dxa"/>
            <w:gridSpan w:val="3"/>
            <w:vMerge/>
            <w:shd w:val="clear" w:color="auto" w:fill="auto"/>
          </w:tcPr>
          <w:p w14:paraId="07E67988" w14:textId="77777777" w:rsidR="005A483D" w:rsidRPr="00F111F0" w:rsidRDefault="005A483D" w:rsidP="009D27FE">
            <w:pPr>
              <w:jc w:val="both"/>
              <w:rPr>
                <w:rFonts w:cs="Arial"/>
                <w:b/>
                <w:sz w:val="22"/>
              </w:rPr>
            </w:pPr>
          </w:p>
        </w:tc>
        <w:tc>
          <w:tcPr>
            <w:tcW w:w="6228" w:type="dxa"/>
            <w:gridSpan w:val="2"/>
            <w:tcBorders>
              <w:bottom w:val="single" w:sz="4" w:space="0" w:color="auto"/>
            </w:tcBorders>
            <w:shd w:val="clear" w:color="auto" w:fill="auto"/>
            <w:tcMar>
              <w:top w:w="57" w:type="dxa"/>
              <w:bottom w:w="57" w:type="dxa"/>
            </w:tcMar>
          </w:tcPr>
          <w:p w14:paraId="2FD0FA73" w14:textId="290EA954" w:rsidR="005A483D" w:rsidRPr="00F111F0" w:rsidRDefault="00B937BB" w:rsidP="009D27FE">
            <w:pPr>
              <w:ind w:left="-34"/>
              <w:rPr>
                <w:rFonts w:cs="Arial"/>
                <w:sz w:val="22"/>
              </w:rPr>
            </w:pPr>
            <w:r w:rsidRPr="00F111F0">
              <w:rPr>
                <w:rFonts w:cs="Arial"/>
                <w:sz w:val="22"/>
              </w:rPr>
              <w:t xml:space="preserve">Share </w:t>
            </w:r>
            <w:r w:rsidR="005A483D" w:rsidRPr="00F111F0">
              <w:rPr>
                <w:rFonts w:cs="Arial"/>
                <w:sz w:val="22"/>
              </w:rPr>
              <w:t>International policing capability to create prosperous and safe countries.</w:t>
            </w:r>
          </w:p>
        </w:tc>
        <w:tc>
          <w:tcPr>
            <w:tcW w:w="708" w:type="dxa"/>
            <w:gridSpan w:val="2"/>
            <w:tcBorders>
              <w:bottom w:val="single" w:sz="4" w:space="0" w:color="auto"/>
            </w:tcBorders>
            <w:shd w:val="clear" w:color="auto" w:fill="auto"/>
          </w:tcPr>
          <w:p w14:paraId="7F24CF69" w14:textId="77777777" w:rsidR="005A483D" w:rsidRPr="00F111F0" w:rsidRDefault="005A483D" w:rsidP="009D27FE">
            <w:pPr>
              <w:ind w:left="396" w:hanging="428"/>
              <w:jc w:val="center"/>
              <w:rPr>
                <w:rFonts w:cs="Arial"/>
              </w:rPr>
            </w:pPr>
          </w:p>
        </w:tc>
      </w:tr>
      <w:tr w:rsidR="00CA5BD2" w:rsidRPr="00486746" w14:paraId="6866EB9F" w14:textId="77777777" w:rsidTr="00B56C9F">
        <w:trPr>
          <w:gridAfter w:val="1"/>
          <w:wAfter w:w="6" w:type="dxa"/>
          <w:trHeight w:val="398"/>
          <w:jc w:val="center"/>
        </w:trPr>
        <w:tc>
          <w:tcPr>
            <w:tcW w:w="846" w:type="dxa"/>
            <w:gridSpan w:val="2"/>
            <w:vMerge/>
            <w:shd w:val="clear" w:color="auto" w:fill="92D050"/>
            <w:tcMar>
              <w:top w:w="57" w:type="dxa"/>
              <w:bottom w:w="57" w:type="dxa"/>
            </w:tcMar>
          </w:tcPr>
          <w:p w14:paraId="62BA4BBB" w14:textId="77777777" w:rsidR="00CA5BD2" w:rsidRPr="00486746" w:rsidRDefault="00CA5BD2" w:rsidP="009D27FE">
            <w:pPr>
              <w:jc w:val="both"/>
              <w:rPr>
                <w:rFonts w:cs="Arial"/>
                <w:b/>
                <w:color w:val="000000"/>
              </w:rPr>
            </w:pPr>
          </w:p>
        </w:tc>
        <w:tc>
          <w:tcPr>
            <w:tcW w:w="2986" w:type="dxa"/>
            <w:gridSpan w:val="3"/>
            <w:vMerge/>
            <w:shd w:val="clear" w:color="auto" w:fill="auto"/>
          </w:tcPr>
          <w:p w14:paraId="1FF838B3" w14:textId="77777777" w:rsidR="00CA5BD2" w:rsidRPr="00F111F0" w:rsidRDefault="00CA5BD2" w:rsidP="009D27FE">
            <w:pPr>
              <w:jc w:val="both"/>
              <w:rPr>
                <w:rFonts w:cs="Arial"/>
                <w:b/>
                <w:sz w:val="22"/>
              </w:rPr>
            </w:pPr>
          </w:p>
        </w:tc>
        <w:tc>
          <w:tcPr>
            <w:tcW w:w="6228" w:type="dxa"/>
            <w:gridSpan w:val="2"/>
            <w:tcBorders>
              <w:bottom w:val="single" w:sz="4" w:space="0" w:color="auto"/>
            </w:tcBorders>
            <w:shd w:val="clear" w:color="auto" w:fill="auto"/>
            <w:tcMar>
              <w:top w:w="57" w:type="dxa"/>
              <w:bottom w:w="57" w:type="dxa"/>
            </w:tcMar>
          </w:tcPr>
          <w:p w14:paraId="10A3F6DC" w14:textId="56B1FA55" w:rsidR="00CA5BD2" w:rsidRPr="00F111F0" w:rsidRDefault="00910AB3" w:rsidP="009D27FE">
            <w:pPr>
              <w:ind w:left="-34"/>
              <w:rPr>
                <w:rFonts w:cs="Arial"/>
                <w:sz w:val="22"/>
              </w:rPr>
            </w:pPr>
            <w:r w:rsidRPr="00F111F0">
              <w:rPr>
                <w:rFonts w:cs="Arial"/>
                <w:sz w:val="22"/>
              </w:rPr>
              <w:t xml:space="preserve">Closer cooperation with international Communication Service Providers (CSPs) and Internet Service Providers (ISPs) leads to a reduction in online extremist, terrorist, CSE and criminal content.  </w:t>
            </w:r>
          </w:p>
        </w:tc>
        <w:tc>
          <w:tcPr>
            <w:tcW w:w="708" w:type="dxa"/>
            <w:gridSpan w:val="2"/>
            <w:tcBorders>
              <w:bottom w:val="single" w:sz="4" w:space="0" w:color="auto"/>
            </w:tcBorders>
            <w:shd w:val="clear" w:color="auto" w:fill="auto"/>
          </w:tcPr>
          <w:p w14:paraId="7D420280" w14:textId="77777777" w:rsidR="00CA5BD2" w:rsidRPr="00F111F0" w:rsidRDefault="00CA5BD2" w:rsidP="009D27FE">
            <w:pPr>
              <w:ind w:left="396" w:hanging="428"/>
              <w:jc w:val="center"/>
              <w:rPr>
                <w:rFonts w:cs="Arial"/>
              </w:rPr>
            </w:pPr>
          </w:p>
        </w:tc>
      </w:tr>
      <w:tr w:rsidR="00685063" w:rsidRPr="00486746" w14:paraId="77FA8942" w14:textId="77777777" w:rsidTr="00B56C9F">
        <w:trPr>
          <w:gridAfter w:val="1"/>
          <w:wAfter w:w="6" w:type="dxa"/>
          <w:trHeight w:val="398"/>
          <w:jc w:val="center"/>
        </w:trPr>
        <w:tc>
          <w:tcPr>
            <w:tcW w:w="846" w:type="dxa"/>
            <w:gridSpan w:val="2"/>
            <w:vMerge/>
            <w:shd w:val="clear" w:color="auto" w:fill="92D050"/>
            <w:tcMar>
              <w:top w:w="57" w:type="dxa"/>
              <w:bottom w:w="57" w:type="dxa"/>
            </w:tcMar>
          </w:tcPr>
          <w:p w14:paraId="63C9D63F" w14:textId="77777777" w:rsidR="00685063" w:rsidRPr="00486746" w:rsidRDefault="00685063" w:rsidP="009D27FE">
            <w:pPr>
              <w:jc w:val="both"/>
              <w:rPr>
                <w:rFonts w:cs="Arial"/>
                <w:b/>
                <w:color w:val="000000"/>
              </w:rPr>
            </w:pPr>
          </w:p>
        </w:tc>
        <w:tc>
          <w:tcPr>
            <w:tcW w:w="2986" w:type="dxa"/>
            <w:gridSpan w:val="3"/>
            <w:vMerge/>
            <w:shd w:val="clear" w:color="auto" w:fill="auto"/>
          </w:tcPr>
          <w:p w14:paraId="0414C511" w14:textId="7AA9EBD9" w:rsidR="00685063" w:rsidRPr="00F111F0" w:rsidRDefault="00685063" w:rsidP="009D27FE">
            <w:pPr>
              <w:jc w:val="both"/>
              <w:rPr>
                <w:rFonts w:cs="Arial"/>
                <w:b/>
                <w:sz w:val="22"/>
              </w:rPr>
            </w:pPr>
          </w:p>
        </w:tc>
        <w:tc>
          <w:tcPr>
            <w:tcW w:w="6228" w:type="dxa"/>
            <w:gridSpan w:val="2"/>
            <w:tcBorders>
              <w:bottom w:val="single" w:sz="4" w:space="0" w:color="auto"/>
            </w:tcBorders>
            <w:shd w:val="clear" w:color="auto" w:fill="auto"/>
            <w:tcMar>
              <w:top w:w="57" w:type="dxa"/>
              <w:bottom w:w="57" w:type="dxa"/>
            </w:tcMar>
          </w:tcPr>
          <w:p w14:paraId="2BD8CDBB" w14:textId="0417A04C" w:rsidR="00685063" w:rsidRPr="00F111F0" w:rsidRDefault="00B56C9F" w:rsidP="009D27FE">
            <w:pPr>
              <w:ind w:left="-34"/>
              <w:rPr>
                <w:rFonts w:cs="Arial"/>
                <w:sz w:val="22"/>
              </w:rPr>
            </w:pPr>
            <w:r w:rsidRPr="00F111F0">
              <w:rPr>
                <w:rFonts w:cs="Arial"/>
                <w:sz w:val="22"/>
              </w:rPr>
              <w:t>Fulfil the UK’s humanitarian and international objectives by delivering on committed resettlement schemes and improving provisions to support integration</w:t>
            </w:r>
          </w:p>
        </w:tc>
        <w:tc>
          <w:tcPr>
            <w:tcW w:w="708" w:type="dxa"/>
            <w:gridSpan w:val="2"/>
            <w:tcBorders>
              <w:bottom w:val="single" w:sz="4" w:space="0" w:color="auto"/>
            </w:tcBorders>
            <w:shd w:val="clear" w:color="auto" w:fill="auto"/>
          </w:tcPr>
          <w:p w14:paraId="37594D62" w14:textId="77777777" w:rsidR="00685063" w:rsidRPr="00F111F0" w:rsidRDefault="00685063" w:rsidP="009D27FE">
            <w:pPr>
              <w:ind w:left="396" w:hanging="428"/>
              <w:jc w:val="center"/>
              <w:rPr>
                <w:rFonts w:cs="Arial"/>
              </w:rPr>
            </w:pPr>
          </w:p>
        </w:tc>
      </w:tr>
      <w:tr w:rsidR="00E43A50" w:rsidRPr="00486746" w14:paraId="58CDFADB" w14:textId="77777777" w:rsidTr="00B56C9F">
        <w:trPr>
          <w:gridAfter w:val="1"/>
          <w:wAfter w:w="6" w:type="dxa"/>
          <w:trHeight w:val="398"/>
          <w:jc w:val="center"/>
        </w:trPr>
        <w:tc>
          <w:tcPr>
            <w:tcW w:w="846" w:type="dxa"/>
            <w:gridSpan w:val="2"/>
            <w:vMerge/>
            <w:shd w:val="clear" w:color="auto" w:fill="92D050"/>
            <w:tcMar>
              <w:top w:w="57" w:type="dxa"/>
              <w:bottom w:w="57" w:type="dxa"/>
            </w:tcMar>
          </w:tcPr>
          <w:p w14:paraId="60460F14" w14:textId="77777777" w:rsidR="00E43A50" w:rsidRPr="00486746" w:rsidRDefault="00E43A50" w:rsidP="009D27FE">
            <w:pPr>
              <w:jc w:val="both"/>
              <w:rPr>
                <w:rFonts w:cs="Arial"/>
                <w:b/>
                <w:color w:val="000000"/>
              </w:rPr>
            </w:pPr>
          </w:p>
        </w:tc>
        <w:tc>
          <w:tcPr>
            <w:tcW w:w="2986" w:type="dxa"/>
            <w:gridSpan w:val="3"/>
            <w:vMerge/>
            <w:shd w:val="clear" w:color="auto" w:fill="auto"/>
          </w:tcPr>
          <w:p w14:paraId="7ABD5BFC" w14:textId="77777777" w:rsidR="00E43A50" w:rsidRPr="00F111F0" w:rsidRDefault="00E43A50" w:rsidP="009D27FE">
            <w:pPr>
              <w:jc w:val="both"/>
              <w:rPr>
                <w:rFonts w:cs="Arial"/>
                <w:b/>
                <w:sz w:val="22"/>
              </w:rPr>
            </w:pPr>
          </w:p>
        </w:tc>
        <w:tc>
          <w:tcPr>
            <w:tcW w:w="6228" w:type="dxa"/>
            <w:gridSpan w:val="2"/>
            <w:tcBorders>
              <w:bottom w:val="single" w:sz="4" w:space="0" w:color="auto"/>
            </w:tcBorders>
            <w:shd w:val="clear" w:color="auto" w:fill="auto"/>
            <w:tcMar>
              <w:top w:w="57" w:type="dxa"/>
              <w:bottom w:w="57" w:type="dxa"/>
            </w:tcMar>
          </w:tcPr>
          <w:p w14:paraId="4D7EDE10" w14:textId="1B38BC62" w:rsidR="00E43A50" w:rsidRPr="00F111F0" w:rsidRDefault="009C703A" w:rsidP="009D27FE">
            <w:pPr>
              <w:ind w:left="-34"/>
              <w:rPr>
                <w:rFonts w:cs="Arial"/>
                <w:sz w:val="22"/>
              </w:rPr>
            </w:pPr>
            <w:r w:rsidRPr="00F111F0">
              <w:rPr>
                <w:rFonts w:cs="Arial"/>
                <w:sz w:val="22"/>
              </w:rPr>
              <w:t>Implement a system-wide approach to international law enforcement and judicial co-operation</w:t>
            </w:r>
          </w:p>
        </w:tc>
        <w:tc>
          <w:tcPr>
            <w:tcW w:w="708" w:type="dxa"/>
            <w:gridSpan w:val="2"/>
            <w:tcBorders>
              <w:bottom w:val="single" w:sz="4" w:space="0" w:color="auto"/>
            </w:tcBorders>
            <w:shd w:val="clear" w:color="auto" w:fill="auto"/>
          </w:tcPr>
          <w:p w14:paraId="1719EE0C" w14:textId="77777777" w:rsidR="00E43A50" w:rsidRPr="00F111F0" w:rsidRDefault="00E43A50" w:rsidP="009D27FE">
            <w:pPr>
              <w:ind w:left="396" w:hanging="428"/>
              <w:jc w:val="center"/>
              <w:rPr>
                <w:rFonts w:cs="Arial"/>
              </w:rPr>
            </w:pPr>
          </w:p>
        </w:tc>
      </w:tr>
      <w:tr w:rsidR="00685063" w:rsidRPr="00486746" w14:paraId="46673C6C" w14:textId="77777777" w:rsidTr="00B56C9F">
        <w:trPr>
          <w:gridAfter w:val="1"/>
          <w:wAfter w:w="6" w:type="dxa"/>
          <w:trHeight w:val="398"/>
          <w:jc w:val="center"/>
        </w:trPr>
        <w:tc>
          <w:tcPr>
            <w:tcW w:w="846" w:type="dxa"/>
            <w:gridSpan w:val="2"/>
            <w:vMerge/>
            <w:tcBorders>
              <w:bottom w:val="single" w:sz="4" w:space="0" w:color="auto"/>
            </w:tcBorders>
            <w:shd w:val="clear" w:color="auto" w:fill="92D050"/>
            <w:tcMar>
              <w:top w:w="57" w:type="dxa"/>
              <w:bottom w:w="57" w:type="dxa"/>
            </w:tcMar>
          </w:tcPr>
          <w:p w14:paraId="68D485E6" w14:textId="77777777" w:rsidR="00685063" w:rsidRPr="00486746" w:rsidRDefault="00685063" w:rsidP="009D27FE">
            <w:pPr>
              <w:jc w:val="both"/>
              <w:rPr>
                <w:rFonts w:cs="Arial"/>
                <w:b/>
                <w:color w:val="000000"/>
              </w:rPr>
            </w:pPr>
          </w:p>
        </w:tc>
        <w:tc>
          <w:tcPr>
            <w:tcW w:w="2986" w:type="dxa"/>
            <w:gridSpan w:val="3"/>
            <w:vMerge/>
            <w:tcBorders>
              <w:bottom w:val="single" w:sz="4" w:space="0" w:color="auto"/>
            </w:tcBorders>
            <w:shd w:val="clear" w:color="auto" w:fill="auto"/>
          </w:tcPr>
          <w:p w14:paraId="61708EF4" w14:textId="5F916B76" w:rsidR="00685063" w:rsidRPr="00F111F0" w:rsidRDefault="00685063" w:rsidP="009D27FE">
            <w:pPr>
              <w:jc w:val="both"/>
              <w:rPr>
                <w:rFonts w:cs="Arial"/>
                <w:b/>
                <w:sz w:val="22"/>
              </w:rPr>
            </w:pPr>
          </w:p>
        </w:tc>
        <w:tc>
          <w:tcPr>
            <w:tcW w:w="6228" w:type="dxa"/>
            <w:gridSpan w:val="2"/>
            <w:tcBorders>
              <w:bottom w:val="single" w:sz="4" w:space="0" w:color="auto"/>
            </w:tcBorders>
            <w:shd w:val="clear" w:color="auto" w:fill="auto"/>
            <w:tcMar>
              <w:top w:w="57" w:type="dxa"/>
              <w:bottom w:w="57" w:type="dxa"/>
            </w:tcMar>
          </w:tcPr>
          <w:p w14:paraId="362908B9" w14:textId="39F92A44" w:rsidR="00685063" w:rsidRPr="00F111F0" w:rsidRDefault="00B56C9F" w:rsidP="009D27FE">
            <w:pPr>
              <w:ind w:left="-34"/>
              <w:rPr>
                <w:rFonts w:cs="Arial"/>
                <w:sz w:val="22"/>
              </w:rPr>
            </w:pPr>
            <w:r w:rsidRPr="00F111F0">
              <w:rPr>
                <w:rFonts w:cs="Arial"/>
                <w:sz w:val="22"/>
              </w:rPr>
              <w:t>Create an efficient and effective in-country protection system by resolving asylum claims and appeals efficiently and strengthening asylum policy guidance</w:t>
            </w:r>
          </w:p>
        </w:tc>
        <w:tc>
          <w:tcPr>
            <w:tcW w:w="708" w:type="dxa"/>
            <w:gridSpan w:val="2"/>
            <w:tcBorders>
              <w:bottom w:val="single" w:sz="4" w:space="0" w:color="auto"/>
            </w:tcBorders>
            <w:shd w:val="clear" w:color="auto" w:fill="auto"/>
          </w:tcPr>
          <w:p w14:paraId="5F407221" w14:textId="77777777" w:rsidR="00685063" w:rsidRPr="00F111F0" w:rsidRDefault="00685063" w:rsidP="009D27FE">
            <w:pPr>
              <w:ind w:left="396" w:hanging="428"/>
              <w:jc w:val="center"/>
              <w:rPr>
                <w:rFonts w:cs="Arial"/>
              </w:rPr>
            </w:pPr>
          </w:p>
        </w:tc>
      </w:tr>
      <w:tr w:rsidR="00685063" w:rsidRPr="00486746" w14:paraId="363E951A" w14:textId="77777777" w:rsidTr="00105FC9">
        <w:trPr>
          <w:gridAfter w:val="1"/>
          <w:wAfter w:w="6" w:type="dxa"/>
          <w:trHeight w:val="284"/>
          <w:jc w:val="center"/>
        </w:trPr>
        <w:tc>
          <w:tcPr>
            <w:tcW w:w="846" w:type="dxa"/>
            <w:gridSpan w:val="2"/>
            <w:tcBorders>
              <w:top w:val="single" w:sz="4" w:space="0" w:color="auto"/>
              <w:left w:val="single" w:sz="4" w:space="0" w:color="auto"/>
              <w:right w:val="single" w:sz="4" w:space="0" w:color="auto"/>
            </w:tcBorders>
            <w:shd w:val="clear" w:color="auto" w:fill="92D050"/>
            <w:tcMar>
              <w:top w:w="57" w:type="dxa"/>
              <w:bottom w:w="57" w:type="dxa"/>
            </w:tcMar>
          </w:tcPr>
          <w:p w14:paraId="03BC42FB" w14:textId="1D551DF2" w:rsidR="00685063" w:rsidRPr="00486746" w:rsidRDefault="00685063" w:rsidP="009D27FE">
            <w:pPr>
              <w:rPr>
                <w:rFonts w:cs="Arial"/>
              </w:rPr>
            </w:pPr>
            <w:r w:rsidRPr="00486746">
              <w:rPr>
                <w:rFonts w:cs="Arial"/>
                <w:b/>
              </w:rPr>
              <w:lastRenderedPageBreak/>
              <w:t xml:space="preserve">3.2 </w:t>
            </w:r>
          </w:p>
        </w:tc>
        <w:tc>
          <w:tcPr>
            <w:tcW w:w="2977" w:type="dxa"/>
            <w:gridSpan w:val="2"/>
            <w:tcBorders>
              <w:top w:val="single" w:sz="4" w:space="0" w:color="auto"/>
              <w:left w:val="single" w:sz="4" w:space="0" w:color="auto"/>
              <w:right w:val="single" w:sz="4" w:space="0" w:color="auto"/>
            </w:tcBorders>
            <w:shd w:val="clear" w:color="auto" w:fill="auto"/>
          </w:tcPr>
          <w:p w14:paraId="5EDDD3ED" w14:textId="734E0CB8" w:rsidR="00685063" w:rsidRPr="00105FC9" w:rsidRDefault="00167762" w:rsidP="009D27FE">
            <w:pPr>
              <w:rPr>
                <w:rFonts w:cs="Arial"/>
                <w:iCs/>
                <w:sz w:val="22"/>
                <w:lang w:val="en-US"/>
              </w:rPr>
            </w:pPr>
            <w:r w:rsidRPr="00105FC9">
              <w:rPr>
                <w:rFonts w:cs="Arial"/>
                <w:b/>
                <w:sz w:val="22"/>
                <w:u w:val="single"/>
              </w:rPr>
              <w:t xml:space="preserve">How </w:t>
            </w:r>
            <w:r w:rsidRPr="00105FC9">
              <w:rPr>
                <w:rFonts w:cs="Arial"/>
                <w:sz w:val="22"/>
              </w:rPr>
              <w:t>does this work contribute or complement wider Home Office or HMG objectives?</w:t>
            </w:r>
          </w:p>
        </w:tc>
        <w:tc>
          <w:tcPr>
            <w:tcW w:w="6945" w:type="dxa"/>
            <w:gridSpan w:val="5"/>
            <w:tcBorders>
              <w:top w:val="single" w:sz="4" w:space="0" w:color="auto"/>
              <w:left w:val="single" w:sz="4" w:space="0" w:color="auto"/>
              <w:right w:val="single" w:sz="4" w:space="0" w:color="auto"/>
            </w:tcBorders>
            <w:shd w:val="clear" w:color="auto" w:fill="auto"/>
          </w:tcPr>
          <w:p w14:paraId="06406803" w14:textId="4D58B308" w:rsidR="0032235E" w:rsidRPr="00F111F0" w:rsidRDefault="0032235E" w:rsidP="0032235E">
            <w:pPr>
              <w:rPr>
                <w:rFonts w:cs="Arial"/>
                <w:sz w:val="22"/>
                <w:szCs w:val="22"/>
                <w:lang w:eastAsia="en-GB"/>
              </w:rPr>
            </w:pPr>
            <w:r w:rsidRPr="00F111F0">
              <w:rPr>
                <w:rFonts w:cs="Arial"/>
                <w:sz w:val="22"/>
                <w:szCs w:val="22"/>
                <w:lang w:eastAsia="en-GB"/>
              </w:rPr>
              <w:t>The IEI ODA Pro</w:t>
            </w:r>
            <w:r w:rsidR="00587B29" w:rsidRPr="00F111F0">
              <w:rPr>
                <w:rFonts w:cs="Arial"/>
                <w:sz w:val="22"/>
                <w:szCs w:val="22"/>
                <w:lang w:eastAsia="en-GB"/>
              </w:rPr>
              <w:t>ject</w:t>
            </w:r>
            <w:r w:rsidRPr="00F111F0">
              <w:rPr>
                <w:rFonts w:cs="Arial"/>
                <w:sz w:val="22"/>
                <w:szCs w:val="22"/>
                <w:lang w:eastAsia="en-GB"/>
              </w:rPr>
              <w:t xml:space="preserve"> </w:t>
            </w:r>
            <w:r w:rsidR="00CE121A" w:rsidRPr="00F111F0">
              <w:rPr>
                <w:rFonts w:eastAsia="Calibri" w:cs="Arial"/>
                <w:sz w:val="22"/>
                <w:szCs w:val="22"/>
              </w:rPr>
              <w:t>aligns</w:t>
            </w:r>
            <w:r w:rsidR="008B5005" w:rsidRPr="00F111F0">
              <w:rPr>
                <w:rFonts w:eastAsia="Calibri" w:cs="Arial"/>
                <w:sz w:val="22"/>
                <w:szCs w:val="22"/>
              </w:rPr>
              <w:t xml:space="preserve"> to three of the four goals set out in the Home Office International Strategy 2019 to 2024, those being</w:t>
            </w:r>
            <w:r w:rsidRPr="00F111F0">
              <w:rPr>
                <w:rFonts w:cs="Arial"/>
                <w:sz w:val="22"/>
                <w:szCs w:val="22"/>
                <w:lang w:eastAsia="en-GB"/>
              </w:rPr>
              <w:t>:</w:t>
            </w:r>
          </w:p>
          <w:p w14:paraId="6FE2FE00" w14:textId="77777777" w:rsidR="0032235E" w:rsidRPr="00F111F0" w:rsidRDefault="0032235E" w:rsidP="0032235E">
            <w:pPr>
              <w:rPr>
                <w:rFonts w:cs="Arial"/>
                <w:sz w:val="22"/>
                <w:szCs w:val="22"/>
                <w:lang w:eastAsia="en-GB"/>
              </w:rPr>
            </w:pPr>
          </w:p>
          <w:p w14:paraId="723727B4" w14:textId="77777777" w:rsidR="0032235E" w:rsidRPr="00F111F0" w:rsidRDefault="0032235E" w:rsidP="0032235E">
            <w:pPr>
              <w:numPr>
                <w:ilvl w:val="0"/>
                <w:numId w:val="3"/>
              </w:numPr>
              <w:rPr>
                <w:rFonts w:eastAsia="Calibri" w:cs="Arial"/>
                <w:sz w:val="22"/>
                <w:szCs w:val="22"/>
              </w:rPr>
            </w:pPr>
            <w:r w:rsidRPr="00F111F0">
              <w:rPr>
                <w:rFonts w:eastAsia="Calibri" w:cs="Arial"/>
                <w:sz w:val="22"/>
                <w:szCs w:val="22"/>
              </w:rPr>
              <w:t>Goal 1: Reduce crime and the harm that it causes, including cyber-crime and serious and organised crime (SOC)</w:t>
            </w:r>
          </w:p>
          <w:p w14:paraId="4925DBCD" w14:textId="3869F7A2" w:rsidR="008B5005" w:rsidRPr="00F111F0" w:rsidRDefault="008B5005" w:rsidP="008B5005">
            <w:pPr>
              <w:numPr>
                <w:ilvl w:val="0"/>
                <w:numId w:val="3"/>
              </w:numPr>
              <w:rPr>
                <w:rFonts w:eastAsia="Calibri" w:cs="Arial"/>
                <w:sz w:val="22"/>
                <w:szCs w:val="22"/>
              </w:rPr>
            </w:pPr>
            <w:r w:rsidRPr="00F111F0">
              <w:rPr>
                <w:rFonts w:eastAsia="Calibri" w:cs="Arial"/>
                <w:sz w:val="22"/>
                <w:szCs w:val="22"/>
              </w:rPr>
              <w:t>Goal 2: Reduce the illegal population and the harm that it causes. Secure the border against threats from people and goods</w:t>
            </w:r>
          </w:p>
          <w:p w14:paraId="0626146E" w14:textId="2A802569" w:rsidR="0032235E" w:rsidRPr="00F111F0" w:rsidRDefault="0032235E" w:rsidP="0032235E">
            <w:pPr>
              <w:numPr>
                <w:ilvl w:val="0"/>
                <w:numId w:val="3"/>
              </w:numPr>
              <w:rPr>
                <w:rFonts w:eastAsia="Calibri" w:cs="Arial"/>
                <w:sz w:val="22"/>
                <w:szCs w:val="22"/>
              </w:rPr>
            </w:pPr>
            <w:r w:rsidRPr="00F111F0">
              <w:rPr>
                <w:rFonts w:eastAsia="Calibri" w:cs="Arial"/>
                <w:sz w:val="22"/>
                <w:szCs w:val="22"/>
              </w:rPr>
              <w:t xml:space="preserve">Goal </w:t>
            </w:r>
            <w:r w:rsidR="008B5005" w:rsidRPr="00F111F0">
              <w:rPr>
                <w:rFonts w:eastAsia="Calibri" w:cs="Arial"/>
                <w:sz w:val="22"/>
                <w:szCs w:val="22"/>
              </w:rPr>
              <w:t>3</w:t>
            </w:r>
            <w:r w:rsidRPr="00F111F0">
              <w:rPr>
                <w:rFonts w:eastAsia="Calibri" w:cs="Arial"/>
                <w:sz w:val="22"/>
                <w:szCs w:val="22"/>
              </w:rPr>
              <w:t>: Protect vulnerable people and communities</w:t>
            </w:r>
          </w:p>
          <w:p w14:paraId="1127EAF7" w14:textId="1A6DBD4C" w:rsidR="008B5005" w:rsidRPr="00F111F0" w:rsidRDefault="008B5005" w:rsidP="008B5005">
            <w:pPr>
              <w:rPr>
                <w:rFonts w:eastAsia="Calibri" w:cs="Arial"/>
                <w:sz w:val="22"/>
                <w:szCs w:val="22"/>
              </w:rPr>
            </w:pPr>
          </w:p>
          <w:p w14:paraId="7F03BD16" w14:textId="74024D97" w:rsidR="008B5005" w:rsidRPr="00F111F0" w:rsidRDefault="008B5005" w:rsidP="008B5005">
            <w:pPr>
              <w:rPr>
                <w:rFonts w:eastAsia="Calibri" w:cs="Arial"/>
                <w:sz w:val="22"/>
                <w:szCs w:val="22"/>
              </w:rPr>
            </w:pPr>
            <w:r w:rsidRPr="00F111F0">
              <w:rPr>
                <w:rFonts w:eastAsia="Calibri" w:cs="Arial"/>
                <w:sz w:val="22"/>
                <w:szCs w:val="22"/>
              </w:rPr>
              <w:t xml:space="preserve">Specifically, the project directly </w:t>
            </w:r>
            <w:r w:rsidR="00CE121A" w:rsidRPr="00F111F0">
              <w:rPr>
                <w:rFonts w:eastAsia="Calibri" w:cs="Arial"/>
                <w:sz w:val="22"/>
                <w:szCs w:val="22"/>
              </w:rPr>
              <w:t>delivers</w:t>
            </w:r>
            <w:r w:rsidRPr="00F111F0">
              <w:rPr>
                <w:rFonts w:eastAsia="Calibri" w:cs="Arial"/>
                <w:sz w:val="22"/>
                <w:szCs w:val="22"/>
              </w:rPr>
              <w:t xml:space="preserve"> the following outcomes:</w:t>
            </w:r>
          </w:p>
          <w:p w14:paraId="06BA3C5A" w14:textId="3DC0CE49" w:rsidR="008B5005" w:rsidRPr="00F111F0" w:rsidRDefault="008B5005" w:rsidP="00E41B14">
            <w:pPr>
              <w:numPr>
                <w:ilvl w:val="0"/>
                <w:numId w:val="3"/>
              </w:numPr>
              <w:rPr>
                <w:rFonts w:eastAsia="Calibri" w:cs="Arial"/>
                <w:sz w:val="22"/>
                <w:szCs w:val="22"/>
              </w:rPr>
            </w:pPr>
            <w:r w:rsidRPr="00F111F0">
              <w:rPr>
                <w:rFonts w:eastAsia="Calibri" w:cs="Arial"/>
                <w:sz w:val="22"/>
                <w:szCs w:val="22"/>
              </w:rPr>
              <w:t xml:space="preserve">1.3 </w:t>
            </w:r>
            <w:r w:rsidR="00CE121A" w:rsidRPr="00F111F0">
              <w:rPr>
                <w:rFonts w:eastAsia="Calibri" w:cs="Arial"/>
                <w:sz w:val="22"/>
                <w:szCs w:val="22"/>
              </w:rPr>
              <w:t>- Overseas</w:t>
            </w:r>
            <w:r w:rsidRPr="00F111F0">
              <w:rPr>
                <w:rFonts w:eastAsia="Calibri" w:cs="Arial"/>
                <w:sz w:val="22"/>
                <w:szCs w:val="22"/>
              </w:rPr>
              <w:t xml:space="preserve"> partners work with us more often, more collaboratively and more effectively</w:t>
            </w:r>
            <w:r w:rsidR="002E7918" w:rsidRPr="00F111F0">
              <w:rPr>
                <w:rFonts w:eastAsia="Calibri" w:cs="Arial"/>
                <w:sz w:val="22"/>
                <w:szCs w:val="22"/>
              </w:rPr>
              <w:t>,</w:t>
            </w:r>
            <w:r w:rsidRPr="00F111F0">
              <w:rPr>
                <w:rFonts w:eastAsia="Calibri" w:cs="Arial"/>
                <w:sz w:val="22"/>
                <w:szCs w:val="22"/>
              </w:rPr>
              <w:t xml:space="preserve"> to target international SOC impacting the UK and its interests.</w:t>
            </w:r>
            <w:r w:rsidR="00CE121A" w:rsidRPr="00F111F0">
              <w:rPr>
                <w:rFonts w:eastAsia="Calibri" w:cs="Arial"/>
                <w:sz w:val="22"/>
                <w:szCs w:val="22"/>
              </w:rPr>
              <w:t xml:space="preserve"> (The IEI Project delivered projects in 39 countries in FY18/19</w:t>
            </w:r>
            <w:r w:rsidR="002E7918" w:rsidRPr="00F111F0">
              <w:rPr>
                <w:rFonts w:eastAsia="Calibri" w:cs="Arial"/>
                <w:sz w:val="22"/>
                <w:szCs w:val="22"/>
              </w:rPr>
              <w:t>.  T</w:t>
            </w:r>
            <w:r w:rsidR="00CE121A" w:rsidRPr="00F111F0">
              <w:rPr>
                <w:rFonts w:eastAsia="Calibri" w:cs="Arial"/>
                <w:sz w:val="22"/>
                <w:szCs w:val="22"/>
              </w:rPr>
              <w:t>hrough this engagement</w:t>
            </w:r>
            <w:r w:rsidR="002E7918" w:rsidRPr="00F111F0">
              <w:rPr>
                <w:rFonts w:eastAsia="Calibri" w:cs="Arial"/>
                <w:sz w:val="22"/>
                <w:szCs w:val="22"/>
              </w:rPr>
              <w:t>,</w:t>
            </w:r>
            <w:r w:rsidR="00CE121A" w:rsidRPr="00F111F0">
              <w:rPr>
                <w:rFonts w:eastAsia="Calibri" w:cs="Arial"/>
                <w:sz w:val="22"/>
                <w:szCs w:val="22"/>
              </w:rPr>
              <w:t xml:space="preserve"> IEI are able to build relationships with overseas partners and build capability in host countries to collaboratively work on tackling OCG activity.)</w:t>
            </w:r>
          </w:p>
          <w:p w14:paraId="6E3D63F9" w14:textId="44BDB493" w:rsidR="00E41B14" w:rsidRPr="00F111F0" w:rsidRDefault="00E41B14" w:rsidP="00E41B14">
            <w:pPr>
              <w:numPr>
                <w:ilvl w:val="0"/>
                <w:numId w:val="3"/>
              </w:numPr>
              <w:rPr>
                <w:rFonts w:eastAsia="Calibri" w:cs="Arial"/>
                <w:sz w:val="22"/>
                <w:szCs w:val="22"/>
              </w:rPr>
            </w:pPr>
            <w:r w:rsidRPr="00F111F0">
              <w:rPr>
                <w:rFonts w:eastAsia="Calibri" w:cs="Arial"/>
                <w:sz w:val="22"/>
                <w:szCs w:val="22"/>
              </w:rPr>
              <w:t>2.2 – A secure border and upstream capacity building helps to reduce the threat from illegal goods and people entering the UK.</w:t>
            </w:r>
            <w:r w:rsidR="00CE121A" w:rsidRPr="00F111F0">
              <w:rPr>
                <w:rFonts w:eastAsia="Calibri" w:cs="Arial"/>
                <w:sz w:val="22"/>
                <w:szCs w:val="22"/>
              </w:rPr>
              <w:t xml:space="preserve"> (This is the key objective of the IEI ODA project</w:t>
            </w:r>
            <w:r w:rsidR="00B32A98" w:rsidRPr="00F111F0">
              <w:rPr>
                <w:rFonts w:eastAsia="Calibri" w:cs="Arial"/>
                <w:sz w:val="22"/>
                <w:szCs w:val="22"/>
              </w:rPr>
              <w:t>, all of the work delivered under the IEI project is focussed on building the capacity upstream so host authorities can better manage their borders</w:t>
            </w:r>
            <w:r w:rsidR="002E7918" w:rsidRPr="00F111F0">
              <w:rPr>
                <w:rFonts w:eastAsia="Calibri" w:cs="Arial"/>
                <w:sz w:val="22"/>
                <w:szCs w:val="22"/>
              </w:rPr>
              <w:t xml:space="preserve"> sustainably</w:t>
            </w:r>
            <w:r w:rsidR="00B32A98" w:rsidRPr="00F111F0">
              <w:rPr>
                <w:rFonts w:eastAsia="Calibri" w:cs="Arial"/>
                <w:sz w:val="22"/>
                <w:szCs w:val="22"/>
              </w:rPr>
              <w:t xml:space="preserve"> and mitigate some of the push factors driving illegal migration).</w:t>
            </w:r>
          </w:p>
          <w:p w14:paraId="6328F936" w14:textId="2FD7F85E" w:rsidR="00E41B14" w:rsidRPr="00F111F0" w:rsidRDefault="00CE121A" w:rsidP="00E41B14">
            <w:pPr>
              <w:numPr>
                <w:ilvl w:val="0"/>
                <w:numId w:val="3"/>
              </w:numPr>
              <w:rPr>
                <w:rFonts w:eastAsia="Calibri" w:cs="Arial"/>
                <w:sz w:val="22"/>
                <w:szCs w:val="22"/>
              </w:rPr>
            </w:pPr>
            <w:r w:rsidRPr="00F111F0">
              <w:rPr>
                <w:rFonts w:eastAsia="Calibri" w:cs="Arial"/>
                <w:sz w:val="22"/>
                <w:szCs w:val="22"/>
              </w:rPr>
              <w:t>2.7 – Stronger partnerships with the aviation industry and international partners deliver robust and sustainable aviation security in the UK</w:t>
            </w:r>
            <w:r w:rsidR="002E7918" w:rsidRPr="00F111F0">
              <w:rPr>
                <w:rFonts w:eastAsia="Calibri" w:cs="Arial"/>
                <w:sz w:val="22"/>
                <w:szCs w:val="22"/>
              </w:rPr>
              <w:t>.</w:t>
            </w:r>
            <w:r w:rsidR="00B32A98" w:rsidRPr="00F111F0">
              <w:rPr>
                <w:rFonts w:eastAsia="Calibri" w:cs="Arial"/>
                <w:sz w:val="22"/>
                <w:szCs w:val="22"/>
              </w:rPr>
              <w:t xml:space="preserve"> (A portion of IEI ODA project focusses on training carriers and handling agents in key transit locations</w:t>
            </w:r>
            <w:r w:rsidR="002E7918" w:rsidRPr="00F111F0">
              <w:rPr>
                <w:rFonts w:eastAsia="Calibri" w:cs="Arial"/>
                <w:sz w:val="22"/>
                <w:szCs w:val="22"/>
              </w:rPr>
              <w:t>.  T</w:t>
            </w:r>
            <w:r w:rsidR="00B32A98" w:rsidRPr="00F111F0">
              <w:rPr>
                <w:rFonts w:eastAsia="Calibri" w:cs="Arial"/>
                <w:sz w:val="22"/>
                <w:szCs w:val="22"/>
              </w:rPr>
              <w:t>he training addresses issues such as imposters, MSHT awareness and fraudulent documentation. This upskilling of staff improves the</w:t>
            </w:r>
            <w:r w:rsidR="002E7918" w:rsidRPr="00F111F0">
              <w:rPr>
                <w:rFonts w:eastAsia="Calibri" w:cs="Arial"/>
                <w:sz w:val="22"/>
                <w:szCs w:val="22"/>
              </w:rPr>
              <w:t>ir</w:t>
            </w:r>
            <w:r w:rsidR="00B32A98" w:rsidRPr="00F111F0">
              <w:rPr>
                <w:rFonts w:eastAsia="Calibri" w:cs="Arial"/>
                <w:sz w:val="22"/>
                <w:szCs w:val="22"/>
              </w:rPr>
              <w:t xml:space="preserve"> ability in the aviation industry to identify and refer potential security issues to the relevant authorities</w:t>
            </w:r>
            <w:r w:rsidR="002E7918" w:rsidRPr="00F111F0">
              <w:rPr>
                <w:rFonts w:eastAsia="Calibri" w:cs="Arial"/>
                <w:sz w:val="22"/>
                <w:szCs w:val="22"/>
              </w:rPr>
              <w:t>,</w:t>
            </w:r>
            <w:r w:rsidR="00B32A98" w:rsidRPr="00F111F0">
              <w:rPr>
                <w:rFonts w:eastAsia="Calibri" w:cs="Arial"/>
                <w:sz w:val="22"/>
                <w:szCs w:val="22"/>
              </w:rPr>
              <w:t xml:space="preserve"> thus increasing overall aviation security).</w:t>
            </w:r>
          </w:p>
          <w:p w14:paraId="223B11B5" w14:textId="34D33C2A" w:rsidR="00CE121A" w:rsidRPr="00F111F0" w:rsidRDefault="00CE121A" w:rsidP="00CE121A">
            <w:pPr>
              <w:numPr>
                <w:ilvl w:val="0"/>
                <w:numId w:val="3"/>
              </w:numPr>
              <w:rPr>
                <w:rFonts w:eastAsia="Calibri" w:cs="Arial"/>
                <w:sz w:val="22"/>
                <w:szCs w:val="22"/>
              </w:rPr>
            </w:pPr>
            <w:r w:rsidRPr="00F111F0">
              <w:rPr>
                <w:rFonts w:eastAsia="Calibri" w:cs="Arial"/>
                <w:sz w:val="22"/>
                <w:szCs w:val="22"/>
              </w:rPr>
              <w:t xml:space="preserve">3.1 – Targeted UK engagement with partner countries enables support and protection of victims of crime and prevention of vulnerable individuals becoming victims of or perpetrators of crime, with a particular focus on priority HO agendas such as CSEA, MSHT and IF. </w:t>
            </w:r>
            <w:r w:rsidR="00B32A98" w:rsidRPr="00F111F0">
              <w:rPr>
                <w:rFonts w:eastAsia="Calibri" w:cs="Arial"/>
                <w:sz w:val="22"/>
                <w:szCs w:val="22"/>
              </w:rPr>
              <w:t>(The IEI ODA project delivers a vast amount of work around MSHT</w:t>
            </w:r>
            <w:r w:rsidR="002E7918" w:rsidRPr="00F111F0">
              <w:rPr>
                <w:rFonts w:eastAsia="Calibri" w:cs="Arial"/>
                <w:sz w:val="22"/>
                <w:szCs w:val="22"/>
              </w:rPr>
              <w:t>,</w:t>
            </w:r>
            <w:r w:rsidR="00B32A98" w:rsidRPr="00F111F0">
              <w:rPr>
                <w:rFonts w:eastAsia="Calibri" w:cs="Arial"/>
                <w:sz w:val="22"/>
                <w:szCs w:val="22"/>
              </w:rPr>
              <w:t xml:space="preserve"> improving host LEAs awareness and sensitivity to the subject</w:t>
            </w:r>
            <w:r w:rsidR="002E7918" w:rsidRPr="00F111F0">
              <w:rPr>
                <w:rFonts w:eastAsia="Calibri" w:cs="Arial"/>
                <w:sz w:val="22"/>
                <w:szCs w:val="22"/>
              </w:rPr>
              <w:t>,</w:t>
            </w:r>
            <w:r w:rsidR="00B32A98" w:rsidRPr="00F111F0">
              <w:rPr>
                <w:rFonts w:eastAsia="Calibri" w:cs="Arial"/>
                <w:sz w:val="22"/>
                <w:szCs w:val="22"/>
              </w:rPr>
              <w:t xml:space="preserve"> as well as improving support services in host authorities to help reintegrate victims into society).</w:t>
            </w:r>
          </w:p>
          <w:p w14:paraId="4F230CD1" w14:textId="47D8F432" w:rsidR="00CE121A" w:rsidRPr="00F111F0" w:rsidRDefault="00CE121A" w:rsidP="00CE121A">
            <w:pPr>
              <w:numPr>
                <w:ilvl w:val="0"/>
                <w:numId w:val="3"/>
              </w:numPr>
              <w:rPr>
                <w:rFonts w:eastAsia="Calibri" w:cs="Arial"/>
                <w:sz w:val="22"/>
                <w:szCs w:val="22"/>
              </w:rPr>
            </w:pPr>
            <w:r w:rsidRPr="00F111F0">
              <w:rPr>
                <w:rFonts w:eastAsia="Calibri" w:cs="Arial"/>
                <w:sz w:val="22"/>
                <w:szCs w:val="22"/>
              </w:rPr>
              <w:t>3.2 – Home Office ODA spend delivers high impact projects</w:t>
            </w:r>
            <w:r w:rsidR="002E7918" w:rsidRPr="00F111F0">
              <w:rPr>
                <w:rFonts w:eastAsia="Calibri" w:cs="Arial"/>
                <w:sz w:val="22"/>
                <w:szCs w:val="22"/>
              </w:rPr>
              <w:t>,</w:t>
            </w:r>
            <w:r w:rsidRPr="00F111F0">
              <w:rPr>
                <w:rFonts w:eastAsia="Calibri" w:cs="Arial"/>
                <w:sz w:val="22"/>
                <w:szCs w:val="22"/>
              </w:rPr>
              <w:t xml:space="preserve"> essential to building capacity overseas and supporting asylum seekers in the UK</w:t>
            </w:r>
            <w:r w:rsidR="002E7918" w:rsidRPr="00F111F0">
              <w:rPr>
                <w:rFonts w:eastAsia="Calibri" w:cs="Arial"/>
                <w:sz w:val="22"/>
                <w:szCs w:val="22"/>
              </w:rPr>
              <w:t xml:space="preserve">, thus </w:t>
            </w:r>
            <w:r w:rsidRPr="00F111F0">
              <w:rPr>
                <w:rFonts w:eastAsia="Calibri" w:cs="Arial"/>
                <w:sz w:val="22"/>
                <w:szCs w:val="22"/>
              </w:rPr>
              <w:t>contribut</w:t>
            </w:r>
            <w:r w:rsidR="002E7918" w:rsidRPr="00F111F0">
              <w:rPr>
                <w:rFonts w:eastAsia="Calibri" w:cs="Arial"/>
                <w:sz w:val="22"/>
                <w:szCs w:val="22"/>
              </w:rPr>
              <w:t>ing</w:t>
            </w:r>
            <w:r w:rsidRPr="00F111F0">
              <w:rPr>
                <w:rFonts w:eastAsia="Calibri" w:cs="Arial"/>
                <w:sz w:val="22"/>
                <w:szCs w:val="22"/>
              </w:rPr>
              <w:t xml:space="preserve"> to </w:t>
            </w:r>
            <w:r w:rsidR="002E7918" w:rsidRPr="00F111F0">
              <w:rPr>
                <w:rFonts w:eastAsia="Calibri" w:cs="Arial"/>
                <w:sz w:val="22"/>
                <w:szCs w:val="22"/>
              </w:rPr>
              <w:t xml:space="preserve">the </w:t>
            </w:r>
            <w:r w:rsidRPr="00F111F0">
              <w:rPr>
                <w:rFonts w:eastAsia="Calibri" w:cs="Arial"/>
                <w:sz w:val="22"/>
                <w:szCs w:val="22"/>
              </w:rPr>
              <w:t>overall HMG 0.7% target.</w:t>
            </w:r>
            <w:r w:rsidR="00B32A98" w:rsidRPr="00F111F0">
              <w:rPr>
                <w:rFonts w:eastAsia="Calibri" w:cs="Arial"/>
                <w:sz w:val="22"/>
                <w:szCs w:val="22"/>
              </w:rPr>
              <w:t xml:space="preserve"> (The IEI ODA Project has successfully spent their modest £3m annual budget for each of </w:t>
            </w:r>
            <w:r w:rsidR="007546C4" w:rsidRPr="00F111F0">
              <w:rPr>
                <w:rFonts w:eastAsia="Calibri" w:cs="Arial"/>
                <w:sz w:val="22"/>
                <w:szCs w:val="22"/>
              </w:rPr>
              <w:t xml:space="preserve">its operational </w:t>
            </w:r>
            <w:r w:rsidR="00B32A98" w:rsidRPr="00F111F0">
              <w:rPr>
                <w:rFonts w:eastAsia="Calibri" w:cs="Arial"/>
                <w:sz w:val="22"/>
                <w:szCs w:val="22"/>
              </w:rPr>
              <w:t>years since 2016</w:t>
            </w:r>
            <w:r w:rsidR="007546C4" w:rsidRPr="00F111F0">
              <w:rPr>
                <w:rFonts w:eastAsia="Calibri" w:cs="Arial"/>
                <w:sz w:val="22"/>
                <w:szCs w:val="22"/>
              </w:rPr>
              <w:t>.  I</w:t>
            </w:r>
            <w:r w:rsidR="00B32A98" w:rsidRPr="00F111F0">
              <w:rPr>
                <w:rFonts w:eastAsia="Calibri" w:cs="Arial"/>
                <w:sz w:val="22"/>
                <w:szCs w:val="22"/>
              </w:rPr>
              <w:t xml:space="preserve">n </w:t>
            </w:r>
            <w:r w:rsidR="002D156E" w:rsidRPr="00F111F0">
              <w:rPr>
                <w:rFonts w:eastAsia="Calibri" w:cs="Arial"/>
                <w:sz w:val="22"/>
                <w:szCs w:val="22"/>
              </w:rPr>
              <w:t>FY17/18 and FY19/20</w:t>
            </w:r>
            <w:r w:rsidR="007546C4" w:rsidRPr="00F111F0">
              <w:rPr>
                <w:rFonts w:eastAsia="Calibri" w:cs="Arial"/>
                <w:sz w:val="22"/>
                <w:szCs w:val="22"/>
              </w:rPr>
              <w:t>,</w:t>
            </w:r>
            <w:r w:rsidR="002D156E" w:rsidRPr="00F111F0">
              <w:rPr>
                <w:rFonts w:eastAsia="Calibri" w:cs="Arial"/>
                <w:sz w:val="22"/>
                <w:szCs w:val="22"/>
              </w:rPr>
              <w:t xml:space="preserve"> the IEI ODA project ha</w:t>
            </w:r>
            <w:r w:rsidR="007546C4" w:rsidRPr="00F111F0">
              <w:rPr>
                <w:rFonts w:eastAsia="Calibri" w:cs="Arial"/>
                <w:sz w:val="22"/>
                <w:szCs w:val="22"/>
              </w:rPr>
              <w:t>s</w:t>
            </w:r>
            <w:r w:rsidR="002D156E" w:rsidRPr="00F111F0">
              <w:rPr>
                <w:rFonts w:eastAsia="Calibri" w:cs="Arial"/>
                <w:sz w:val="22"/>
                <w:szCs w:val="22"/>
              </w:rPr>
              <w:t xml:space="preserve"> been able to </w:t>
            </w:r>
            <w:r w:rsidR="007546C4" w:rsidRPr="00F111F0">
              <w:rPr>
                <w:rFonts w:eastAsia="Calibri" w:cs="Arial"/>
                <w:sz w:val="22"/>
                <w:szCs w:val="22"/>
              </w:rPr>
              <w:t xml:space="preserve">increase delivery to additionally </w:t>
            </w:r>
            <w:r w:rsidR="002D156E" w:rsidRPr="00F111F0">
              <w:rPr>
                <w:rFonts w:eastAsia="Calibri" w:cs="Arial"/>
                <w:sz w:val="22"/>
                <w:szCs w:val="22"/>
              </w:rPr>
              <w:t>spend funding from other HO ODA Projects to ensure they were not underspent, therefore helping the HO deliver on its ODA commitment).</w:t>
            </w:r>
          </w:p>
          <w:p w14:paraId="7B24735E" w14:textId="406AE42B" w:rsidR="00CE121A" w:rsidRPr="00F111F0" w:rsidRDefault="00CE121A" w:rsidP="00CE121A">
            <w:pPr>
              <w:rPr>
                <w:rFonts w:eastAsia="Calibri" w:cs="Arial"/>
                <w:sz w:val="22"/>
                <w:szCs w:val="22"/>
              </w:rPr>
            </w:pPr>
          </w:p>
          <w:p w14:paraId="5FC02BBF" w14:textId="74EA0B32" w:rsidR="00CE121A" w:rsidRPr="00F111F0" w:rsidRDefault="00CE121A" w:rsidP="00CE121A">
            <w:pPr>
              <w:rPr>
                <w:rFonts w:eastAsia="Calibri" w:cs="Arial"/>
                <w:sz w:val="22"/>
                <w:szCs w:val="22"/>
              </w:rPr>
            </w:pPr>
            <w:r w:rsidRPr="00F111F0">
              <w:rPr>
                <w:rFonts w:eastAsia="Calibri" w:cs="Arial"/>
                <w:sz w:val="22"/>
                <w:szCs w:val="22"/>
              </w:rPr>
              <w:lastRenderedPageBreak/>
              <w:t>The IEI ODA project also contributes to the following outcomes</w:t>
            </w:r>
            <w:r w:rsidR="002D156E" w:rsidRPr="00F111F0">
              <w:rPr>
                <w:rFonts w:eastAsia="Calibri" w:cs="Arial"/>
                <w:sz w:val="22"/>
                <w:szCs w:val="22"/>
              </w:rPr>
              <w:t>:</w:t>
            </w:r>
          </w:p>
          <w:p w14:paraId="7255FB41" w14:textId="1CA7C12A" w:rsidR="008B5005" w:rsidRPr="00F111F0" w:rsidRDefault="008B5005" w:rsidP="00E41B14">
            <w:pPr>
              <w:numPr>
                <w:ilvl w:val="0"/>
                <w:numId w:val="3"/>
              </w:numPr>
              <w:rPr>
                <w:rFonts w:eastAsia="Calibri" w:cs="Arial"/>
                <w:sz w:val="22"/>
                <w:szCs w:val="22"/>
              </w:rPr>
            </w:pPr>
            <w:r w:rsidRPr="00F111F0">
              <w:rPr>
                <w:rFonts w:eastAsia="Calibri" w:cs="Arial"/>
                <w:sz w:val="22"/>
                <w:szCs w:val="22"/>
              </w:rPr>
              <w:t xml:space="preserve">1.5 – </w:t>
            </w:r>
            <w:r w:rsidR="00E41B14" w:rsidRPr="00F111F0">
              <w:rPr>
                <w:rFonts w:eastAsia="Calibri" w:cs="Arial"/>
                <w:sz w:val="22"/>
                <w:szCs w:val="22"/>
              </w:rPr>
              <w:t>A new strategy and implementation plan</w:t>
            </w:r>
            <w:r w:rsidR="007546C4" w:rsidRPr="00F111F0">
              <w:rPr>
                <w:rFonts w:eastAsia="Calibri" w:cs="Arial"/>
                <w:sz w:val="22"/>
                <w:szCs w:val="22"/>
              </w:rPr>
              <w:t>,</w:t>
            </w:r>
            <w:r w:rsidR="00E41B14" w:rsidRPr="00F111F0">
              <w:rPr>
                <w:rFonts w:eastAsia="Calibri" w:cs="Arial"/>
                <w:sz w:val="22"/>
                <w:szCs w:val="22"/>
              </w:rPr>
              <w:t xml:space="preserve"> articulating a joined up, system-wide approach to international law enforcement and judicial co-operation, enabl</w:t>
            </w:r>
            <w:r w:rsidR="007546C4" w:rsidRPr="00F111F0">
              <w:rPr>
                <w:rFonts w:eastAsia="Calibri" w:cs="Arial"/>
                <w:sz w:val="22"/>
                <w:szCs w:val="22"/>
              </w:rPr>
              <w:t>ing</w:t>
            </w:r>
            <w:r w:rsidR="00E41B14" w:rsidRPr="00F111F0">
              <w:rPr>
                <w:rFonts w:eastAsia="Calibri" w:cs="Arial"/>
                <w:sz w:val="22"/>
                <w:szCs w:val="22"/>
              </w:rPr>
              <w:t xml:space="preserve"> the delivery of Border Home Office priorities and strategic outcomes.</w:t>
            </w:r>
          </w:p>
          <w:p w14:paraId="22EE0BAB" w14:textId="6F0302DF" w:rsidR="008B5005" w:rsidRPr="00F111F0" w:rsidRDefault="008B5005" w:rsidP="00E41B14">
            <w:pPr>
              <w:numPr>
                <w:ilvl w:val="0"/>
                <w:numId w:val="3"/>
              </w:numPr>
              <w:rPr>
                <w:rFonts w:eastAsia="Calibri" w:cs="Arial"/>
                <w:sz w:val="22"/>
                <w:szCs w:val="22"/>
              </w:rPr>
            </w:pPr>
            <w:r w:rsidRPr="00F111F0">
              <w:rPr>
                <w:rFonts w:eastAsia="Calibri" w:cs="Arial"/>
                <w:sz w:val="22"/>
                <w:szCs w:val="22"/>
              </w:rPr>
              <w:t>2.3</w:t>
            </w:r>
            <w:r w:rsidR="00E41B14" w:rsidRPr="00F111F0">
              <w:rPr>
                <w:rFonts w:eastAsia="Calibri" w:cs="Arial"/>
                <w:sz w:val="22"/>
                <w:szCs w:val="22"/>
              </w:rPr>
              <w:t xml:space="preserve"> – improved returns and reintegration cooperation</w:t>
            </w:r>
            <w:r w:rsidR="007546C4" w:rsidRPr="00F111F0">
              <w:rPr>
                <w:rFonts w:eastAsia="Calibri" w:cs="Arial"/>
                <w:sz w:val="22"/>
                <w:szCs w:val="22"/>
              </w:rPr>
              <w:t>,</w:t>
            </w:r>
            <w:r w:rsidR="00E41B14" w:rsidRPr="00F111F0">
              <w:rPr>
                <w:rFonts w:eastAsia="Calibri" w:cs="Arial"/>
                <w:sz w:val="22"/>
                <w:szCs w:val="22"/>
              </w:rPr>
              <w:t xml:space="preserve"> with priority countries</w:t>
            </w:r>
            <w:r w:rsidR="007546C4" w:rsidRPr="00F111F0">
              <w:rPr>
                <w:rFonts w:eastAsia="Calibri" w:cs="Arial"/>
                <w:sz w:val="22"/>
                <w:szCs w:val="22"/>
              </w:rPr>
              <w:t>,</w:t>
            </w:r>
            <w:r w:rsidR="00E41B14" w:rsidRPr="00F111F0">
              <w:rPr>
                <w:rFonts w:eastAsia="Calibri" w:cs="Arial"/>
                <w:sz w:val="22"/>
                <w:szCs w:val="22"/>
              </w:rPr>
              <w:t xml:space="preserve"> </w:t>
            </w:r>
            <w:r w:rsidR="007546C4" w:rsidRPr="00F111F0">
              <w:rPr>
                <w:rFonts w:eastAsia="Calibri" w:cs="Arial"/>
                <w:sz w:val="22"/>
                <w:szCs w:val="22"/>
              </w:rPr>
              <w:t xml:space="preserve">aiming for </w:t>
            </w:r>
            <w:r w:rsidR="00E41B14" w:rsidRPr="00F111F0">
              <w:rPr>
                <w:rFonts w:eastAsia="Calibri" w:cs="Arial"/>
                <w:sz w:val="22"/>
                <w:szCs w:val="22"/>
              </w:rPr>
              <w:t>a reduction in the illegal population.</w:t>
            </w:r>
          </w:p>
          <w:p w14:paraId="30B98D0F" w14:textId="31530200" w:rsidR="00CF2567" w:rsidRPr="00F111F0" w:rsidRDefault="00CF2567" w:rsidP="00E41B14">
            <w:pPr>
              <w:numPr>
                <w:ilvl w:val="0"/>
                <w:numId w:val="3"/>
              </w:numPr>
              <w:rPr>
                <w:rFonts w:eastAsia="Calibri" w:cs="Arial"/>
                <w:sz w:val="22"/>
                <w:szCs w:val="22"/>
              </w:rPr>
            </w:pPr>
            <w:r w:rsidRPr="00F111F0">
              <w:rPr>
                <w:rFonts w:eastAsia="Calibri" w:cs="Arial"/>
                <w:sz w:val="22"/>
                <w:szCs w:val="22"/>
              </w:rPr>
              <w:t>2.4</w:t>
            </w:r>
            <w:r w:rsidR="00E41B14" w:rsidRPr="00F111F0">
              <w:rPr>
                <w:rFonts w:eastAsia="Calibri" w:cs="Arial"/>
                <w:sz w:val="22"/>
                <w:szCs w:val="22"/>
              </w:rPr>
              <w:t xml:space="preserve"> – Improved relationships and agreements with key receiving countries</w:t>
            </w:r>
            <w:r w:rsidR="007546C4" w:rsidRPr="00F111F0">
              <w:rPr>
                <w:rFonts w:eastAsia="Calibri" w:cs="Arial"/>
                <w:sz w:val="22"/>
                <w:szCs w:val="22"/>
              </w:rPr>
              <w:t>,</w:t>
            </w:r>
            <w:r w:rsidR="00E41B14" w:rsidRPr="00F111F0">
              <w:rPr>
                <w:rFonts w:eastAsia="Calibri" w:cs="Arial"/>
                <w:sz w:val="22"/>
                <w:szCs w:val="22"/>
              </w:rPr>
              <w:t xml:space="preserve"> enabl</w:t>
            </w:r>
            <w:r w:rsidR="007546C4" w:rsidRPr="00F111F0">
              <w:rPr>
                <w:rFonts w:eastAsia="Calibri" w:cs="Arial"/>
                <w:sz w:val="22"/>
                <w:szCs w:val="22"/>
              </w:rPr>
              <w:t>ing</w:t>
            </w:r>
            <w:r w:rsidR="00E41B14" w:rsidRPr="00F111F0">
              <w:rPr>
                <w:rFonts w:eastAsia="Calibri" w:cs="Arial"/>
                <w:sz w:val="22"/>
                <w:szCs w:val="22"/>
              </w:rPr>
              <w:t xml:space="preserve"> efficient returns processes and shorter time in detention.</w:t>
            </w:r>
          </w:p>
          <w:p w14:paraId="61E95254" w14:textId="7AD1260C" w:rsidR="00CF2567" w:rsidRPr="00F111F0" w:rsidRDefault="00CF2567" w:rsidP="00E41B14">
            <w:pPr>
              <w:numPr>
                <w:ilvl w:val="0"/>
                <w:numId w:val="3"/>
              </w:numPr>
              <w:rPr>
                <w:rFonts w:eastAsia="Calibri" w:cs="Arial"/>
                <w:sz w:val="22"/>
                <w:szCs w:val="22"/>
              </w:rPr>
            </w:pPr>
            <w:r w:rsidRPr="00F111F0">
              <w:rPr>
                <w:rFonts w:eastAsia="Calibri" w:cs="Arial"/>
                <w:sz w:val="22"/>
                <w:szCs w:val="22"/>
              </w:rPr>
              <w:t>2.6.</w:t>
            </w:r>
            <w:r w:rsidR="00E41B14" w:rsidRPr="00F111F0">
              <w:rPr>
                <w:rFonts w:eastAsia="Calibri" w:cs="Arial"/>
                <w:sz w:val="22"/>
                <w:szCs w:val="22"/>
              </w:rPr>
              <w:t xml:space="preserve"> – Enhanced Interpol capabilities</w:t>
            </w:r>
            <w:r w:rsidR="007546C4" w:rsidRPr="00F111F0">
              <w:rPr>
                <w:rFonts w:eastAsia="Calibri" w:cs="Arial"/>
                <w:sz w:val="22"/>
                <w:szCs w:val="22"/>
              </w:rPr>
              <w:t>,</w:t>
            </w:r>
            <w:r w:rsidR="00E41B14" w:rsidRPr="00F111F0">
              <w:rPr>
                <w:rFonts w:eastAsia="Calibri" w:cs="Arial"/>
                <w:sz w:val="22"/>
                <w:szCs w:val="22"/>
              </w:rPr>
              <w:t xml:space="preserve"> increas</w:t>
            </w:r>
            <w:r w:rsidR="007546C4" w:rsidRPr="00F111F0">
              <w:rPr>
                <w:rFonts w:eastAsia="Calibri" w:cs="Arial"/>
                <w:sz w:val="22"/>
                <w:szCs w:val="22"/>
              </w:rPr>
              <w:t xml:space="preserve">ing </w:t>
            </w:r>
            <w:r w:rsidR="00E41B14" w:rsidRPr="00F111F0">
              <w:rPr>
                <w:rFonts w:eastAsia="Calibri" w:cs="Arial"/>
                <w:sz w:val="22"/>
                <w:szCs w:val="22"/>
              </w:rPr>
              <w:t>identification and arrest of foreign suspects and offenders in the UK.</w:t>
            </w:r>
          </w:p>
          <w:p w14:paraId="0B56C26E" w14:textId="77777777" w:rsidR="008B5005" w:rsidRPr="00F111F0" w:rsidRDefault="008B5005" w:rsidP="008B5005">
            <w:pPr>
              <w:rPr>
                <w:rFonts w:eastAsia="Calibri" w:cs="Arial"/>
                <w:sz w:val="22"/>
                <w:szCs w:val="22"/>
              </w:rPr>
            </w:pPr>
          </w:p>
          <w:p w14:paraId="45BF3AF0" w14:textId="161C83CE" w:rsidR="00A359C2" w:rsidRPr="00F111F0" w:rsidRDefault="00A359C2" w:rsidP="0032235E">
            <w:pPr>
              <w:rPr>
                <w:rFonts w:cs="Arial"/>
                <w:sz w:val="22"/>
              </w:rPr>
            </w:pPr>
            <w:r w:rsidRPr="00F111F0">
              <w:rPr>
                <w:rFonts w:cs="Arial"/>
                <w:sz w:val="22"/>
              </w:rPr>
              <w:t xml:space="preserve">The work undertaken by the project compliments </w:t>
            </w:r>
            <w:r w:rsidR="00247963" w:rsidRPr="00F111F0">
              <w:rPr>
                <w:rFonts w:cs="Arial"/>
                <w:sz w:val="22"/>
              </w:rPr>
              <w:t>several</w:t>
            </w:r>
            <w:r w:rsidRPr="00F111F0">
              <w:rPr>
                <w:rFonts w:cs="Arial"/>
                <w:sz w:val="22"/>
              </w:rPr>
              <w:t xml:space="preserve"> other</w:t>
            </w:r>
            <w:r w:rsidR="00247963" w:rsidRPr="00F111F0">
              <w:rPr>
                <w:rFonts w:cs="Arial"/>
                <w:sz w:val="22"/>
              </w:rPr>
              <w:t xml:space="preserve"> areas within the </w:t>
            </w:r>
            <w:r w:rsidR="007546C4" w:rsidRPr="00F111F0">
              <w:rPr>
                <w:rFonts w:cs="Arial"/>
                <w:sz w:val="22"/>
              </w:rPr>
              <w:t>Home</w:t>
            </w:r>
            <w:r w:rsidR="00247963" w:rsidRPr="00F111F0">
              <w:rPr>
                <w:rFonts w:cs="Arial"/>
                <w:sz w:val="22"/>
              </w:rPr>
              <w:t xml:space="preserve"> </w:t>
            </w:r>
            <w:r w:rsidR="007546C4" w:rsidRPr="00F111F0">
              <w:rPr>
                <w:rFonts w:cs="Arial"/>
                <w:sz w:val="22"/>
              </w:rPr>
              <w:t>O</w:t>
            </w:r>
            <w:r w:rsidR="00247963" w:rsidRPr="00F111F0">
              <w:rPr>
                <w:rFonts w:cs="Arial"/>
                <w:sz w:val="22"/>
              </w:rPr>
              <w:t>ffice</w:t>
            </w:r>
            <w:r w:rsidR="007546C4" w:rsidRPr="00F111F0">
              <w:rPr>
                <w:rFonts w:cs="Arial"/>
                <w:sz w:val="22"/>
              </w:rPr>
              <w:t xml:space="preserve">, with </w:t>
            </w:r>
            <w:r w:rsidR="00247963" w:rsidRPr="00F111F0">
              <w:rPr>
                <w:rFonts w:cs="Arial"/>
                <w:sz w:val="22"/>
              </w:rPr>
              <w:t>thematic similarities around migration and upstream prevention. The IEI Project links to other</w:t>
            </w:r>
            <w:r w:rsidRPr="00F111F0">
              <w:rPr>
                <w:rFonts w:cs="Arial"/>
                <w:sz w:val="22"/>
              </w:rPr>
              <w:t xml:space="preserve"> ODA funded projects within the Home Office, those being; the Border Force Hunter/Chaucer programme which also looks to build border security capability upstream </w:t>
            </w:r>
            <w:r w:rsidR="002D156E" w:rsidRPr="00F111F0">
              <w:rPr>
                <w:rFonts w:cs="Arial"/>
                <w:sz w:val="22"/>
              </w:rPr>
              <w:t>(</w:t>
            </w:r>
            <w:r w:rsidRPr="00F111F0">
              <w:rPr>
                <w:rFonts w:cs="Arial"/>
                <w:sz w:val="22"/>
              </w:rPr>
              <w:t>IEI ODA project has spent BF funding in the last two years</w:t>
            </w:r>
            <w:r w:rsidR="002D156E" w:rsidRPr="00F111F0">
              <w:rPr>
                <w:rFonts w:cs="Arial"/>
                <w:sz w:val="22"/>
              </w:rPr>
              <w:t>)</w:t>
            </w:r>
            <w:r w:rsidRPr="00F111F0">
              <w:rPr>
                <w:rFonts w:cs="Arial"/>
                <w:sz w:val="22"/>
              </w:rPr>
              <w:t xml:space="preserve">; and </w:t>
            </w:r>
            <w:r w:rsidR="00587B29" w:rsidRPr="00F111F0">
              <w:rPr>
                <w:rFonts w:cs="Arial"/>
                <w:sz w:val="22"/>
              </w:rPr>
              <w:t>also the Modern Slavery Fund which supports the UK’s goal to reduce Modern Slavery in countries the UK receives a high number of victims from, specifically IEI have undertaken MSHT work in Vietnam and Nigeria two of the MSF priority countries.</w:t>
            </w:r>
          </w:p>
          <w:p w14:paraId="476B37FF" w14:textId="77777777" w:rsidR="006A471C" w:rsidRPr="00F111F0" w:rsidRDefault="006A471C" w:rsidP="0032235E">
            <w:pPr>
              <w:rPr>
                <w:rFonts w:cs="Arial"/>
                <w:sz w:val="22"/>
              </w:rPr>
            </w:pPr>
          </w:p>
          <w:p w14:paraId="1976885E" w14:textId="0EDC2328" w:rsidR="00247963" w:rsidRPr="00F111F0" w:rsidRDefault="00587B29" w:rsidP="00247963">
            <w:pPr>
              <w:rPr>
                <w:rFonts w:cs="Arial"/>
                <w:sz w:val="22"/>
              </w:rPr>
            </w:pPr>
            <w:r w:rsidRPr="00F111F0">
              <w:rPr>
                <w:rFonts w:cs="Arial"/>
                <w:sz w:val="22"/>
              </w:rPr>
              <w:t xml:space="preserve">There are also synergies between the IEI ODA project and another Immigration Enforcement </w:t>
            </w:r>
            <w:r w:rsidR="00247963" w:rsidRPr="00F111F0">
              <w:rPr>
                <w:rFonts w:cs="Arial"/>
                <w:sz w:val="22"/>
              </w:rPr>
              <w:t>Concept Note</w:t>
            </w:r>
            <w:r w:rsidRPr="00F111F0">
              <w:rPr>
                <w:rFonts w:cs="Arial"/>
                <w:sz w:val="22"/>
              </w:rPr>
              <w:t xml:space="preserve"> on </w:t>
            </w:r>
            <w:r w:rsidR="00247963" w:rsidRPr="00F111F0">
              <w:rPr>
                <w:rFonts w:cs="Arial"/>
                <w:sz w:val="22"/>
              </w:rPr>
              <w:t xml:space="preserve">Reintegration Support for Returnees (RSR) which is looking to provide practical means to help sustainable reintegration in countries of origin. That project aims to deliver phased and tailored sustainable reintegration support to all, easing pressure on states and infrastructures when receiving their nationals, supporting returnees to re-establish their lives, help with access to labour markets and creating livelihoods to help developing economies to grow. </w:t>
            </w:r>
          </w:p>
          <w:p w14:paraId="46AD02C7" w14:textId="44D71AA4" w:rsidR="00587B29" w:rsidRPr="00F111F0" w:rsidRDefault="00587B29" w:rsidP="0032235E">
            <w:pPr>
              <w:rPr>
                <w:rFonts w:cs="Arial"/>
                <w:sz w:val="22"/>
                <w:szCs w:val="22"/>
                <w:lang w:eastAsia="en-GB"/>
              </w:rPr>
            </w:pPr>
          </w:p>
          <w:p w14:paraId="7DEA7BD3" w14:textId="38290257" w:rsidR="0032235E" w:rsidRPr="00F111F0" w:rsidRDefault="00587B29" w:rsidP="0032235E">
            <w:pPr>
              <w:rPr>
                <w:rFonts w:cs="Arial"/>
                <w:sz w:val="22"/>
                <w:szCs w:val="22"/>
                <w:lang w:eastAsia="en-GB"/>
              </w:rPr>
            </w:pPr>
            <w:r w:rsidRPr="00F111F0">
              <w:rPr>
                <w:rFonts w:cs="Arial"/>
                <w:sz w:val="22"/>
                <w:szCs w:val="22"/>
                <w:lang w:eastAsia="en-GB"/>
              </w:rPr>
              <w:t>In terms of wider HMG strategies, t</w:t>
            </w:r>
            <w:r w:rsidR="0032235E" w:rsidRPr="00F111F0">
              <w:rPr>
                <w:rFonts w:cs="Arial"/>
                <w:sz w:val="22"/>
                <w:szCs w:val="22"/>
                <w:lang w:eastAsia="en-GB"/>
              </w:rPr>
              <w:t>he IEI ODA Pro</w:t>
            </w:r>
            <w:r w:rsidRPr="00F111F0">
              <w:rPr>
                <w:rFonts w:cs="Arial"/>
                <w:sz w:val="22"/>
                <w:szCs w:val="22"/>
                <w:lang w:eastAsia="en-GB"/>
              </w:rPr>
              <w:t>ject</w:t>
            </w:r>
            <w:r w:rsidR="0032235E" w:rsidRPr="00F111F0">
              <w:rPr>
                <w:rFonts w:cs="Arial"/>
                <w:sz w:val="22"/>
                <w:szCs w:val="22"/>
                <w:lang w:eastAsia="en-GB"/>
              </w:rPr>
              <w:t xml:space="preserve"> contributes to two of the four strategic objectives outlined in the Governments UK Aid Strategy (2015):</w:t>
            </w:r>
          </w:p>
          <w:p w14:paraId="279D52E0" w14:textId="77777777" w:rsidR="0032235E" w:rsidRPr="00F111F0" w:rsidRDefault="0032235E" w:rsidP="0032235E">
            <w:pPr>
              <w:rPr>
                <w:rFonts w:cs="Arial"/>
                <w:sz w:val="22"/>
                <w:szCs w:val="22"/>
                <w:lang w:eastAsia="en-GB"/>
              </w:rPr>
            </w:pPr>
          </w:p>
          <w:p w14:paraId="598133B7" w14:textId="77777777" w:rsidR="0032235E" w:rsidRPr="00F111F0" w:rsidRDefault="0032235E" w:rsidP="0032235E">
            <w:pPr>
              <w:numPr>
                <w:ilvl w:val="0"/>
                <w:numId w:val="2"/>
              </w:numPr>
              <w:rPr>
                <w:rFonts w:eastAsia="Calibri" w:cs="Arial"/>
                <w:sz w:val="22"/>
                <w:szCs w:val="22"/>
              </w:rPr>
            </w:pPr>
            <w:r w:rsidRPr="00F111F0">
              <w:rPr>
                <w:rFonts w:eastAsia="Calibri" w:cs="Arial"/>
                <w:sz w:val="22"/>
                <w:szCs w:val="22"/>
              </w:rPr>
              <w:t xml:space="preserve">Strengthening global peace, security and governance: the government will invest more to tackle the causes of instability, insecurity and conflict, and to tackle crime and corruption. </w:t>
            </w:r>
          </w:p>
          <w:p w14:paraId="4CA9D33D" w14:textId="77777777" w:rsidR="0032235E" w:rsidRPr="00F111F0" w:rsidRDefault="0032235E" w:rsidP="0032235E">
            <w:pPr>
              <w:numPr>
                <w:ilvl w:val="0"/>
                <w:numId w:val="2"/>
              </w:numPr>
              <w:rPr>
                <w:rFonts w:eastAsia="Calibri" w:cs="Arial"/>
                <w:sz w:val="22"/>
                <w:szCs w:val="22"/>
              </w:rPr>
            </w:pPr>
            <w:r w:rsidRPr="00F111F0">
              <w:rPr>
                <w:rFonts w:eastAsia="Calibri" w:cs="Arial"/>
                <w:sz w:val="22"/>
                <w:szCs w:val="22"/>
              </w:rPr>
              <w:t>Promoting global prosperity: the government will use Official Development Assistance (ODA) to promote economic development and prosperity in the developing world.</w:t>
            </w:r>
          </w:p>
          <w:p w14:paraId="2FCCFFB6" w14:textId="77777777" w:rsidR="00685063" w:rsidRPr="00F111F0" w:rsidRDefault="00685063" w:rsidP="009D27FE">
            <w:pPr>
              <w:rPr>
                <w:rFonts w:cs="Arial"/>
                <w:sz w:val="22"/>
              </w:rPr>
            </w:pPr>
          </w:p>
          <w:p w14:paraId="25688838" w14:textId="2173E70C" w:rsidR="000935F8" w:rsidRPr="00F111F0" w:rsidRDefault="000935F8" w:rsidP="009D27FE">
            <w:pPr>
              <w:rPr>
                <w:rFonts w:cs="Arial"/>
                <w:sz w:val="22"/>
              </w:rPr>
            </w:pPr>
          </w:p>
        </w:tc>
      </w:tr>
      <w:tr w:rsidR="00A1037D" w:rsidRPr="00486746" w14:paraId="6B8F493A" w14:textId="77777777" w:rsidTr="00105FC9">
        <w:trPr>
          <w:gridAfter w:val="1"/>
          <w:wAfter w:w="6" w:type="dxa"/>
          <w:trHeight w:val="284"/>
          <w:jc w:val="center"/>
        </w:trPr>
        <w:tc>
          <w:tcPr>
            <w:tcW w:w="846" w:type="dxa"/>
            <w:gridSpan w:val="2"/>
            <w:tcBorders>
              <w:top w:val="single" w:sz="4" w:space="0" w:color="auto"/>
              <w:left w:val="single" w:sz="4" w:space="0" w:color="auto"/>
              <w:right w:val="single" w:sz="4" w:space="0" w:color="auto"/>
            </w:tcBorders>
            <w:shd w:val="clear" w:color="auto" w:fill="92D050"/>
            <w:tcMar>
              <w:top w:w="57" w:type="dxa"/>
              <w:bottom w:w="57" w:type="dxa"/>
            </w:tcMar>
          </w:tcPr>
          <w:p w14:paraId="20808F08" w14:textId="1F29CA69" w:rsidR="00A1037D" w:rsidRPr="00486746" w:rsidRDefault="00167762" w:rsidP="009D27FE">
            <w:pPr>
              <w:rPr>
                <w:rFonts w:cs="Arial"/>
                <w:b/>
              </w:rPr>
            </w:pPr>
            <w:r>
              <w:rPr>
                <w:rFonts w:cs="Arial"/>
                <w:b/>
              </w:rPr>
              <w:lastRenderedPageBreak/>
              <w:t>3.3</w:t>
            </w:r>
          </w:p>
        </w:tc>
        <w:tc>
          <w:tcPr>
            <w:tcW w:w="2977" w:type="dxa"/>
            <w:gridSpan w:val="2"/>
            <w:tcBorders>
              <w:top w:val="single" w:sz="4" w:space="0" w:color="auto"/>
              <w:left w:val="single" w:sz="4" w:space="0" w:color="auto"/>
              <w:right w:val="single" w:sz="4" w:space="0" w:color="auto"/>
            </w:tcBorders>
            <w:shd w:val="clear" w:color="auto" w:fill="auto"/>
          </w:tcPr>
          <w:p w14:paraId="7EFBE2BF" w14:textId="2685D484" w:rsidR="00A1037D" w:rsidRPr="00105FC9" w:rsidRDefault="00167762" w:rsidP="009D27FE">
            <w:pPr>
              <w:rPr>
                <w:rFonts w:cs="Arial"/>
                <w:b/>
                <w:sz w:val="22"/>
                <w:u w:val="single"/>
              </w:rPr>
            </w:pPr>
            <w:r w:rsidRPr="00105FC9">
              <w:rPr>
                <w:rFonts w:cs="Arial"/>
                <w:b/>
                <w:sz w:val="22"/>
                <w:u w:val="single"/>
              </w:rPr>
              <w:t>What</w:t>
            </w:r>
            <w:r w:rsidRPr="00105FC9">
              <w:rPr>
                <w:rStyle w:val="CSCFbold"/>
                <w:rFonts w:cs="Arial"/>
                <w:sz w:val="22"/>
              </w:rPr>
              <w:t xml:space="preserve"> specific change is this initiative intended to achieve? What is the anticipated impact to beneficiaries?</w:t>
            </w:r>
            <w:r w:rsidRPr="00105FC9">
              <w:rPr>
                <w:rFonts w:cs="Arial"/>
                <w:b/>
                <w:sz w:val="22"/>
                <w:u w:val="single"/>
              </w:rPr>
              <w:t xml:space="preserve"> </w:t>
            </w:r>
          </w:p>
        </w:tc>
        <w:tc>
          <w:tcPr>
            <w:tcW w:w="6945" w:type="dxa"/>
            <w:gridSpan w:val="5"/>
            <w:tcBorders>
              <w:top w:val="single" w:sz="4" w:space="0" w:color="auto"/>
              <w:left w:val="single" w:sz="4" w:space="0" w:color="auto"/>
              <w:right w:val="single" w:sz="4" w:space="0" w:color="auto"/>
            </w:tcBorders>
            <w:shd w:val="clear" w:color="auto" w:fill="auto"/>
          </w:tcPr>
          <w:p w14:paraId="1B8635A8" w14:textId="74AB5E58" w:rsidR="00A1037D" w:rsidRPr="00F111F0" w:rsidRDefault="00312D0D" w:rsidP="009D27FE">
            <w:pPr>
              <w:rPr>
                <w:rFonts w:cs="Arial"/>
                <w:sz w:val="22"/>
              </w:rPr>
            </w:pPr>
            <w:r w:rsidRPr="00B809A7">
              <w:rPr>
                <w:rFonts w:cs="Arial"/>
                <w:sz w:val="22"/>
              </w:rPr>
              <w:t>The specific changes are detailed in section 2.3</w:t>
            </w:r>
            <w:r w:rsidR="00D902FD" w:rsidRPr="00F111F0">
              <w:rPr>
                <w:rFonts w:cs="Arial"/>
                <w:sz w:val="22"/>
              </w:rPr>
              <w:t>.  T</w:t>
            </w:r>
            <w:r w:rsidRPr="00F111F0">
              <w:rPr>
                <w:rFonts w:cs="Arial"/>
                <w:sz w:val="22"/>
              </w:rPr>
              <w:t xml:space="preserve">hrough increasing host </w:t>
            </w:r>
            <w:r w:rsidR="00B809A7" w:rsidRPr="00F111F0">
              <w:rPr>
                <w:rFonts w:cs="Arial"/>
                <w:sz w:val="22"/>
              </w:rPr>
              <w:t>authorit</w:t>
            </w:r>
            <w:r w:rsidR="00D902FD" w:rsidRPr="00F111F0">
              <w:rPr>
                <w:rFonts w:cs="Arial"/>
                <w:sz w:val="22"/>
              </w:rPr>
              <w:t>ies’</w:t>
            </w:r>
            <w:r w:rsidRPr="00F111F0">
              <w:rPr>
                <w:rFonts w:cs="Arial"/>
                <w:sz w:val="22"/>
              </w:rPr>
              <w:t xml:space="preserve"> capacity and capability upstream at source</w:t>
            </w:r>
            <w:r w:rsidR="00D902FD" w:rsidRPr="00F111F0">
              <w:rPr>
                <w:rFonts w:cs="Arial"/>
                <w:sz w:val="22"/>
              </w:rPr>
              <w:t>,</w:t>
            </w:r>
            <w:r w:rsidRPr="00F111F0">
              <w:rPr>
                <w:rFonts w:cs="Arial"/>
                <w:sz w:val="22"/>
              </w:rPr>
              <w:t xml:space="preserve"> there will be direct secondary benefits to the UK. These are anticipated to be:</w:t>
            </w:r>
          </w:p>
          <w:p w14:paraId="1CFEE299" w14:textId="77777777" w:rsidR="00312D0D" w:rsidRPr="00B809A7" w:rsidRDefault="00312D0D" w:rsidP="00312D0D">
            <w:pPr>
              <w:pStyle w:val="ListParagraph"/>
              <w:numPr>
                <w:ilvl w:val="0"/>
                <w:numId w:val="12"/>
              </w:numPr>
              <w:rPr>
                <w:rFonts w:ascii="Arial" w:hAnsi="Arial" w:cs="Arial"/>
              </w:rPr>
            </w:pPr>
            <w:r w:rsidRPr="00F111F0">
              <w:rPr>
                <w:rFonts w:ascii="Arial" w:hAnsi="Arial" w:cs="Arial"/>
              </w:rPr>
              <w:t xml:space="preserve">Increased cooperation with host authorities from key </w:t>
            </w:r>
            <w:r w:rsidRPr="00B809A7">
              <w:rPr>
                <w:rFonts w:ascii="Arial" w:hAnsi="Arial" w:cs="Arial"/>
              </w:rPr>
              <w:t xml:space="preserve">source migration countries, allowing greater joint working on tackling </w:t>
            </w:r>
            <w:r w:rsidRPr="00B809A7">
              <w:rPr>
                <w:rFonts w:ascii="Arial" w:hAnsi="Arial" w:cs="Arial"/>
              </w:rPr>
              <w:lastRenderedPageBreak/>
              <w:t xml:space="preserve">OCG activity affecting the UK, as well as allowing longer term more formal agreements to be put in place through MoUs etc. </w:t>
            </w:r>
          </w:p>
          <w:p w14:paraId="74422602" w14:textId="77777777" w:rsidR="00312D0D" w:rsidRPr="00B809A7" w:rsidRDefault="00312D0D" w:rsidP="00312D0D">
            <w:pPr>
              <w:pStyle w:val="ListParagraph"/>
              <w:numPr>
                <w:ilvl w:val="0"/>
                <w:numId w:val="12"/>
              </w:numPr>
              <w:rPr>
                <w:rFonts w:cs="Arial"/>
              </w:rPr>
            </w:pPr>
            <w:r w:rsidRPr="00B809A7">
              <w:rPr>
                <w:rFonts w:ascii="Arial" w:hAnsi="Arial" w:cs="Arial"/>
              </w:rPr>
              <w:t>Confirmed disruptions of OCGs under PREPARE which have been directly attributable to ODA funded project work.</w:t>
            </w:r>
          </w:p>
          <w:p w14:paraId="5C63D436" w14:textId="190CAC4E" w:rsidR="00CA6113" w:rsidRPr="00B809A7" w:rsidRDefault="00312D0D" w:rsidP="00312D0D">
            <w:pPr>
              <w:pStyle w:val="ListParagraph"/>
              <w:numPr>
                <w:ilvl w:val="0"/>
                <w:numId w:val="12"/>
              </w:numPr>
              <w:rPr>
                <w:rFonts w:cs="Arial"/>
              </w:rPr>
            </w:pPr>
            <w:r w:rsidRPr="00B809A7">
              <w:rPr>
                <w:rFonts w:ascii="Arial" w:hAnsi="Arial" w:cs="Arial"/>
              </w:rPr>
              <w:t xml:space="preserve">Increased </w:t>
            </w:r>
            <w:r w:rsidR="00CA6113" w:rsidRPr="00B809A7">
              <w:rPr>
                <w:rFonts w:ascii="Arial" w:hAnsi="Arial" w:cs="Arial"/>
              </w:rPr>
              <w:t>number of Denied Boardings of passengers without the necessary or fraudulent documentation, thus reducing the numbers of inadequately documented arrivals in the UK</w:t>
            </w:r>
            <w:r w:rsidR="00F111F0">
              <w:rPr>
                <w:rFonts w:ascii="Arial" w:hAnsi="Arial" w:cs="Arial"/>
              </w:rPr>
              <w:t xml:space="preserve">.  </w:t>
            </w:r>
          </w:p>
          <w:p w14:paraId="2036A61C" w14:textId="27289EE1" w:rsidR="00312D0D" w:rsidRPr="00B809A7" w:rsidRDefault="00CA6113" w:rsidP="00312D0D">
            <w:pPr>
              <w:pStyle w:val="ListParagraph"/>
              <w:numPr>
                <w:ilvl w:val="0"/>
                <w:numId w:val="12"/>
              </w:numPr>
              <w:rPr>
                <w:rFonts w:cs="Arial"/>
              </w:rPr>
            </w:pPr>
            <w:r w:rsidRPr="00B809A7">
              <w:rPr>
                <w:rFonts w:ascii="Arial" w:hAnsi="Arial" w:cs="Arial"/>
              </w:rPr>
              <w:t>Improved Value for Money – working upstream, at source, to prevent and reduce illegal immigration to the UK will reduce downstream costs to the UK taxpayer</w:t>
            </w:r>
          </w:p>
        </w:tc>
      </w:tr>
      <w:tr w:rsidR="00DE164C" w:rsidRPr="00486746" w14:paraId="682DED65" w14:textId="77777777" w:rsidTr="00D05F8D">
        <w:trPr>
          <w:gridAfter w:val="1"/>
          <w:wAfter w:w="6" w:type="dxa"/>
          <w:trHeight w:val="284"/>
          <w:jc w:val="center"/>
        </w:trPr>
        <w:tc>
          <w:tcPr>
            <w:tcW w:w="10768" w:type="dxa"/>
            <w:gridSpan w:val="9"/>
            <w:tcBorders>
              <w:top w:val="single" w:sz="4" w:space="0" w:color="auto"/>
              <w:left w:val="single" w:sz="4" w:space="0" w:color="auto"/>
              <w:bottom w:val="single" w:sz="4" w:space="0" w:color="auto"/>
              <w:right w:val="single" w:sz="4" w:space="0" w:color="auto"/>
            </w:tcBorders>
            <w:shd w:val="clear" w:color="auto" w:fill="FFC000"/>
            <w:tcMar>
              <w:top w:w="57" w:type="dxa"/>
              <w:bottom w:w="57" w:type="dxa"/>
            </w:tcMar>
          </w:tcPr>
          <w:p w14:paraId="738C4B34" w14:textId="4868987A" w:rsidR="00DE164C" w:rsidRPr="00486746" w:rsidRDefault="00DE164C" w:rsidP="009D27FE">
            <w:pPr>
              <w:rPr>
                <w:rFonts w:cs="Arial"/>
                <w:b/>
              </w:rPr>
            </w:pPr>
            <w:r w:rsidRPr="00486746">
              <w:rPr>
                <w:rFonts w:cs="Arial"/>
                <w:b/>
              </w:rPr>
              <w:lastRenderedPageBreak/>
              <w:t xml:space="preserve">SECTION 3:  </w:t>
            </w:r>
            <w:r w:rsidR="002337E9" w:rsidRPr="00486746">
              <w:rPr>
                <w:rFonts w:cs="Arial"/>
                <w:b/>
              </w:rPr>
              <w:t>Delivery</w:t>
            </w:r>
          </w:p>
        </w:tc>
      </w:tr>
      <w:tr w:rsidR="00685063" w:rsidRPr="00486746" w14:paraId="0775D3CA" w14:textId="77777777" w:rsidTr="00105FC9">
        <w:trPr>
          <w:gridAfter w:val="1"/>
          <w:wAfter w:w="6" w:type="dxa"/>
          <w:trHeight w:val="284"/>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FC000"/>
            <w:tcMar>
              <w:top w:w="57" w:type="dxa"/>
              <w:bottom w:w="57" w:type="dxa"/>
            </w:tcMar>
          </w:tcPr>
          <w:p w14:paraId="3335DA87" w14:textId="613EE227" w:rsidR="00685063" w:rsidRPr="00486746" w:rsidRDefault="00685063" w:rsidP="009D6D83">
            <w:pPr>
              <w:rPr>
                <w:rFonts w:cs="Arial"/>
                <w:b/>
              </w:rPr>
            </w:pPr>
            <w:r w:rsidRPr="00486746">
              <w:rPr>
                <w:rFonts w:cs="Arial"/>
                <w:spacing w:val="-4"/>
              </w:rPr>
              <w:t xml:space="preserve">3.1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14:paraId="7B07FC36" w14:textId="77777777" w:rsidR="00685063" w:rsidRPr="00105FC9" w:rsidRDefault="00685063" w:rsidP="009D6D83">
            <w:pPr>
              <w:rPr>
                <w:rFonts w:cs="Arial"/>
                <w:spacing w:val="-4"/>
                <w:sz w:val="22"/>
              </w:rPr>
            </w:pPr>
            <w:r w:rsidRPr="00105FC9">
              <w:rPr>
                <w:rFonts w:cs="Arial"/>
                <w:spacing w:val="-4"/>
                <w:sz w:val="22"/>
              </w:rPr>
              <w:t>How will this project be delivered? Do you plan to work with partners to deliver this project?</w:t>
            </w:r>
          </w:p>
          <w:p w14:paraId="150F26EF" w14:textId="77777777" w:rsidR="00EB481F" w:rsidRPr="00105FC9" w:rsidRDefault="00EB481F" w:rsidP="009D6D83">
            <w:pPr>
              <w:rPr>
                <w:rFonts w:cs="Arial"/>
                <w:spacing w:val="-4"/>
                <w:sz w:val="22"/>
              </w:rPr>
            </w:pPr>
          </w:p>
          <w:p w14:paraId="3226D73B" w14:textId="33391E09" w:rsidR="00EB481F" w:rsidRPr="00105FC9" w:rsidRDefault="00EB481F" w:rsidP="009D6D83">
            <w:pPr>
              <w:rPr>
                <w:rFonts w:cs="Arial"/>
                <w:spacing w:val="-4"/>
                <w:sz w:val="22"/>
              </w:rPr>
            </w:pPr>
            <w:r w:rsidRPr="00105FC9">
              <w:rPr>
                <w:rFonts w:cs="Arial"/>
                <w:spacing w:val="-4"/>
                <w:sz w:val="22"/>
              </w:rPr>
              <w:t>Who has been involved in the design process so far? Who will implement the project? Which organizations will undertake which work? Why are these organisations (including your own) considered to be the most appropriate to implement this project?</w:t>
            </w:r>
          </w:p>
        </w:tc>
        <w:tc>
          <w:tcPr>
            <w:tcW w:w="6945" w:type="dxa"/>
            <w:gridSpan w:val="5"/>
            <w:tcBorders>
              <w:top w:val="single" w:sz="4" w:space="0" w:color="auto"/>
              <w:left w:val="single" w:sz="4" w:space="0" w:color="auto"/>
              <w:bottom w:val="single" w:sz="4" w:space="0" w:color="auto"/>
              <w:right w:val="single" w:sz="4" w:space="0" w:color="auto"/>
            </w:tcBorders>
            <w:shd w:val="clear" w:color="auto" w:fill="auto"/>
          </w:tcPr>
          <w:p w14:paraId="5CF7ED7D" w14:textId="73FADC5D" w:rsidR="006102BD" w:rsidRPr="005A0FA9" w:rsidRDefault="006102BD" w:rsidP="009D6D83">
            <w:pPr>
              <w:rPr>
                <w:rFonts w:cs="Arial"/>
                <w:sz w:val="22"/>
              </w:rPr>
            </w:pPr>
            <w:r w:rsidRPr="005A0FA9">
              <w:rPr>
                <w:rFonts w:cs="Arial"/>
                <w:sz w:val="22"/>
              </w:rPr>
              <w:t>The project infrastructure is already in place as this project is live</w:t>
            </w:r>
            <w:r w:rsidR="00D902FD" w:rsidRPr="005A0FA9">
              <w:rPr>
                <w:rFonts w:cs="Arial"/>
                <w:sz w:val="22"/>
              </w:rPr>
              <w:t>.  T</w:t>
            </w:r>
            <w:r w:rsidRPr="005A0FA9">
              <w:rPr>
                <w:rFonts w:cs="Arial"/>
                <w:sz w:val="22"/>
              </w:rPr>
              <w:t>his bid is looking to uplift the IEI budget to allow delivery of further ODA eligible work. The uplift is based on what IEI ha</w:t>
            </w:r>
            <w:r w:rsidR="00D902FD" w:rsidRPr="005A0FA9">
              <w:rPr>
                <w:rFonts w:cs="Arial"/>
                <w:sz w:val="22"/>
              </w:rPr>
              <w:t>s</w:t>
            </w:r>
            <w:r w:rsidRPr="005A0FA9">
              <w:rPr>
                <w:rFonts w:cs="Arial"/>
                <w:sz w:val="22"/>
              </w:rPr>
              <w:t xml:space="preserve"> delivered in recent years under the BF Hunter/Chaucer budget.</w:t>
            </w:r>
          </w:p>
          <w:p w14:paraId="5B0CE0B4" w14:textId="77777777" w:rsidR="000C5B7B" w:rsidRPr="005A0FA9" w:rsidRDefault="000C5B7B" w:rsidP="009D6D83">
            <w:pPr>
              <w:rPr>
                <w:rFonts w:cs="Arial"/>
                <w:sz w:val="22"/>
              </w:rPr>
            </w:pPr>
          </w:p>
          <w:p w14:paraId="0315B0AF" w14:textId="33430066" w:rsidR="000C5B7B" w:rsidRPr="005A0FA9" w:rsidRDefault="006102BD" w:rsidP="009D6D83">
            <w:pPr>
              <w:rPr>
                <w:rFonts w:cs="Arial"/>
                <w:sz w:val="22"/>
              </w:rPr>
            </w:pPr>
            <w:r w:rsidRPr="005A0FA9">
              <w:rPr>
                <w:rFonts w:cs="Arial"/>
                <w:sz w:val="22"/>
              </w:rPr>
              <w:t xml:space="preserve">We have delivery staff strategically placed across the world who have been engaging with host authorities in an ODA capacity for the previous four years. They have therefore built up strong relationships with host authorities and we have delivered a significant amount of capacity and capability improvements already across the project. </w:t>
            </w:r>
            <w:r w:rsidR="00CF2567" w:rsidRPr="005A0FA9">
              <w:rPr>
                <w:rFonts w:cs="Arial"/>
                <w:sz w:val="22"/>
              </w:rPr>
              <w:t>Relationships in many countries have been established far longer than IEI’s ODA project</w:t>
            </w:r>
            <w:r w:rsidR="005E6A57" w:rsidRPr="005A0FA9">
              <w:rPr>
                <w:rFonts w:cs="Arial"/>
                <w:sz w:val="22"/>
              </w:rPr>
              <w:t>,</w:t>
            </w:r>
            <w:r w:rsidR="00CF2567" w:rsidRPr="005A0FA9">
              <w:rPr>
                <w:rFonts w:cs="Arial"/>
                <w:sz w:val="22"/>
              </w:rPr>
              <w:t xml:space="preserve"> as IEI have been in place upstream providing their BAU activity for many years. IEI’s unique position of being well established overseas provides them with a solid base to deliver ODA activity and delivery staff are well versed in operating </w:t>
            </w:r>
            <w:r w:rsidR="005E6A57" w:rsidRPr="005A0FA9">
              <w:rPr>
                <w:rFonts w:cs="Arial"/>
                <w:sz w:val="22"/>
              </w:rPr>
              <w:t>with</w:t>
            </w:r>
            <w:r w:rsidR="00CF2567" w:rsidRPr="005A0FA9">
              <w:rPr>
                <w:rFonts w:cs="Arial"/>
                <w:sz w:val="22"/>
              </w:rPr>
              <w:t xml:space="preserve"> host authorities</w:t>
            </w:r>
            <w:r w:rsidR="005E6A57" w:rsidRPr="005A0FA9">
              <w:rPr>
                <w:rFonts w:cs="Arial"/>
                <w:sz w:val="22"/>
              </w:rPr>
              <w:t>,</w:t>
            </w:r>
            <w:r w:rsidR="00CF2567" w:rsidRPr="005A0FA9">
              <w:rPr>
                <w:rFonts w:cs="Arial"/>
                <w:sz w:val="22"/>
              </w:rPr>
              <w:t xml:space="preserve"> as well as utilising FCO systems and processes to help to deliver work</w:t>
            </w:r>
            <w:r w:rsidR="005E6A57" w:rsidRPr="005A0FA9">
              <w:rPr>
                <w:rFonts w:cs="Arial"/>
                <w:sz w:val="22"/>
              </w:rPr>
              <w:t>,</w:t>
            </w:r>
            <w:r w:rsidR="00CF2567" w:rsidRPr="005A0FA9">
              <w:rPr>
                <w:rFonts w:cs="Arial"/>
                <w:sz w:val="22"/>
              </w:rPr>
              <w:t xml:space="preserve"> when needed.</w:t>
            </w:r>
          </w:p>
          <w:p w14:paraId="7E376D11" w14:textId="2F60296D" w:rsidR="006102BD" w:rsidRPr="005A0FA9" w:rsidRDefault="006102BD" w:rsidP="009D6D83">
            <w:pPr>
              <w:rPr>
                <w:rFonts w:cs="Arial"/>
                <w:sz w:val="22"/>
              </w:rPr>
            </w:pPr>
          </w:p>
          <w:p w14:paraId="51215990" w14:textId="71BC121E" w:rsidR="000C5B7B" w:rsidRPr="005A0FA9" w:rsidRDefault="006102BD" w:rsidP="006102BD">
            <w:pPr>
              <w:rPr>
                <w:rFonts w:cs="Arial"/>
                <w:b/>
                <w:sz w:val="22"/>
              </w:rPr>
            </w:pPr>
            <w:r w:rsidRPr="005A0FA9">
              <w:rPr>
                <w:rFonts w:cs="Arial"/>
                <w:sz w:val="22"/>
              </w:rPr>
              <w:t>Delivery is primarily undertaken by IEI (and National Document Fraud Unit) staff who use their expertise and skills to deliver training directly to host authorities and carriers. Where there is a need to provide specialist equipment</w:t>
            </w:r>
            <w:r w:rsidR="005E6A57" w:rsidRPr="005A0FA9">
              <w:rPr>
                <w:rFonts w:cs="Arial"/>
                <w:sz w:val="22"/>
              </w:rPr>
              <w:t>,</w:t>
            </w:r>
            <w:r w:rsidRPr="005A0FA9">
              <w:rPr>
                <w:rFonts w:cs="Arial"/>
                <w:sz w:val="22"/>
              </w:rPr>
              <w:t xml:space="preserve"> this is identified by IEI and procured through the usual HO/FCO commercial processes. On occasion</w:t>
            </w:r>
            <w:r w:rsidR="005E6A57" w:rsidRPr="005A0FA9">
              <w:rPr>
                <w:rFonts w:cs="Arial"/>
                <w:sz w:val="22"/>
              </w:rPr>
              <w:t>, when</w:t>
            </w:r>
            <w:r w:rsidRPr="005A0FA9">
              <w:rPr>
                <w:rFonts w:cs="Arial"/>
                <w:sz w:val="22"/>
              </w:rPr>
              <w:t xml:space="preserve"> there may be a need to bring in a specialist service provider to provide niche training</w:t>
            </w:r>
            <w:r w:rsidR="005E6A57" w:rsidRPr="005A0FA9">
              <w:rPr>
                <w:rFonts w:cs="Arial"/>
                <w:sz w:val="22"/>
              </w:rPr>
              <w:t xml:space="preserve">, </w:t>
            </w:r>
            <w:r w:rsidRPr="005A0FA9">
              <w:rPr>
                <w:rFonts w:cs="Arial"/>
                <w:sz w:val="22"/>
              </w:rPr>
              <w:t>again these contracts are placed through the HO/FCO tendering process ensuring fair and open competition and value for money.</w:t>
            </w:r>
            <w:r w:rsidR="00CF2567" w:rsidRPr="005A0FA9">
              <w:rPr>
                <w:rFonts w:cs="Arial"/>
                <w:sz w:val="22"/>
              </w:rPr>
              <w:t xml:space="preserve"> By following the correct commercial processes</w:t>
            </w:r>
            <w:r w:rsidR="005E6A57" w:rsidRPr="005A0FA9">
              <w:rPr>
                <w:rFonts w:cs="Arial"/>
                <w:sz w:val="22"/>
              </w:rPr>
              <w:t>,</w:t>
            </w:r>
            <w:r w:rsidR="00CF2567" w:rsidRPr="005A0FA9">
              <w:rPr>
                <w:rFonts w:cs="Arial"/>
                <w:sz w:val="22"/>
              </w:rPr>
              <w:t xml:space="preserve"> this allows the assurance that the IEI Project are using the most appropriate suppliers</w:t>
            </w:r>
            <w:r w:rsidR="005E6A57" w:rsidRPr="005A0FA9">
              <w:rPr>
                <w:rFonts w:cs="Arial"/>
                <w:sz w:val="22"/>
              </w:rPr>
              <w:t>,</w:t>
            </w:r>
            <w:r w:rsidR="00CF2567" w:rsidRPr="005A0FA9">
              <w:rPr>
                <w:rFonts w:cs="Arial"/>
                <w:sz w:val="22"/>
              </w:rPr>
              <w:t xml:space="preserve"> whilst also offering best value for money.</w:t>
            </w:r>
          </w:p>
        </w:tc>
      </w:tr>
      <w:tr w:rsidR="00685063" w:rsidRPr="00486746" w14:paraId="55D15F11" w14:textId="77777777" w:rsidTr="00105FC9">
        <w:trPr>
          <w:gridAfter w:val="1"/>
          <w:wAfter w:w="6" w:type="dxa"/>
          <w:trHeight w:val="284"/>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FC000"/>
            <w:tcMar>
              <w:top w:w="57" w:type="dxa"/>
              <w:bottom w:w="57" w:type="dxa"/>
            </w:tcMar>
          </w:tcPr>
          <w:p w14:paraId="74EFDF07" w14:textId="5999EF22" w:rsidR="00685063" w:rsidRPr="00486746" w:rsidRDefault="00685063" w:rsidP="009D6D83">
            <w:pPr>
              <w:rPr>
                <w:rFonts w:cs="Arial"/>
                <w:spacing w:val="-4"/>
              </w:rPr>
            </w:pPr>
            <w:r w:rsidRPr="00486746">
              <w:rPr>
                <w:rFonts w:cs="Arial"/>
                <w:spacing w:val="-4"/>
              </w:rPr>
              <w:t xml:space="preserve">3.2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14:paraId="369CC248" w14:textId="77777777" w:rsidR="00685063" w:rsidRPr="00105FC9" w:rsidRDefault="00685063" w:rsidP="009D6D83">
            <w:pPr>
              <w:rPr>
                <w:rFonts w:cs="Arial"/>
                <w:spacing w:val="-4"/>
                <w:sz w:val="22"/>
              </w:rPr>
            </w:pPr>
            <w:r w:rsidRPr="00105FC9">
              <w:rPr>
                <w:rFonts w:cs="Arial"/>
                <w:spacing w:val="-4"/>
                <w:sz w:val="22"/>
              </w:rPr>
              <w:t>Is the project design based on previous experience (if so, what were the results)?</w:t>
            </w:r>
          </w:p>
          <w:p w14:paraId="4C194180" w14:textId="77777777" w:rsidR="005E689B" w:rsidRPr="00105FC9" w:rsidRDefault="005E689B" w:rsidP="009D6D83">
            <w:pPr>
              <w:rPr>
                <w:rFonts w:cs="Arial"/>
                <w:spacing w:val="-4"/>
                <w:sz w:val="22"/>
              </w:rPr>
            </w:pPr>
          </w:p>
          <w:p w14:paraId="13347F9F" w14:textId="12301CEB" w:rsidR="005E689B" w:rsidRPr="00105FC9" w:rsidRDefault="005E689B" w:rsidP="005E689B">
            <w:pPr>
              <w:rPr>
                <w:rFonts w:cs="Arial"/>
                <w:spacing w:val="-4"/>
                <w:sz w:val="22"/>
              </w:rPr>
            </w:pPr>
            <w:r w:rsidRPr="00105FC9">
              <w:rPr>
                <w:rFonts w:cs="Arial"/>
                <w:spacing w:val="-4"/>
                <w:sz w:val="22"/>
              </w:rPr>
              <w:t xml:space="preserve">What evidence exists from past experience (yours, your partners’, or other organisations’) to indicate </w:t>
            </w:r>
            <w:r w:rsidRPr="00105FC9">
              <w:rPr>
                <w:rFonts w:cs="Arial"/>
                <w:spacing w:val="-4"/>
                <w:sz w:val="22"/>
              </w:rPr>
              <w:lastRenderedPageBreak/>
              <w:t xml:space="preserve">that this approach is likely to be successful? </w:t>
            </w:r>
          </w:p>
          <w:p w14:paraId="1A1A937B" w14:textId="50C1672F" w:rsidR="005E689B" w:rsidRPr="00105FC9" w:rsidRDefault="005E689B" w:rsidP="00EB481F">
            <w:pPr>
              <w:rPr>
                <w:rFonts w:cs="Arial"/>
                <w:spacing w:val="-4"/>
                <w:sz w:val="22"/>
              </w:rPr>
            </w:pPr>
          </w:p>
        </w:tc>
        <w:tc>
          <w:tcPr>
            <w:tcW w:w="6945" w:type="dxa"/>
            <w:gridSpan w:val="5"/>
            <w:tcBorders>
              <w:top w:val="single" w:sz="4" w:space="0" w:color="auto"/>
              <w:left w:val="single" w:sz="4" w:space="0" w:color="auto"/>
              <w:bottom w:val="single" w:sz="4" w:space="0" w:color="auto"/>
              <w:right w:val="single" w:sz="4" w:space="0" w:color="auto"/>
            </w:tcBorders>
            <w:shd w:val="clear" w:color="auto" w:fill="auto"/>
          </w:tcPr>
          <w:p w14:paraId="5941D46A" w14:textId="5710002F" w:rsidR="00685063" w:rsidRPr="005A0FA9" w:rsidRDefault="006102BD" w:rsidP="009D6D83">
            <w:pPr>
              <w:rPr>
                <w:rFonts w:cs="Arial"/>
                <w:spacing w:val="-4"/>
                <w:sz w:val="22"/>
              </w:rPr>
            </w:pPr>
            <w:r w:rsidRPr="005A0FA9">
              <w:rPr>
                <w:rFonts w:cs="Arial"/>
                <w:spacing w:val="-4"/>
                <w:sz w:val="22"/>
              </w:rPr>
              <w:lastRenderedPageBreak/>
              <w:t>The project is based on previous experience</w:t>
            </w:r>
            <w:r w:rsidR="005E6A57" w:rsidRPr="005A0FA9">
              <w:rPr>
                <w:rFonts w:cs="Arial"/>
                <w:spacing w:val="-4"/>
                <w:sz w:val="22"/>
              </w:rPr>
              <w:t>,</w:t>
            </w:r>
            <w:r w:rsidR="00CA6113" w:rsidRPr="005A0FA9">
              <w:rPr>
                <w:rFonts w:cs="Arial"/>
                <w:spacing w:val="-4"/>
                <w:sz w:val="22"/>
              </w:rPr>
              <w:t xml:space="preserve"> as this is a request for an uplift to the IEI ODA Project. The programme has been delivering successfully since FY16/17, and the full benefits and impact seen are set out in the IEI ODA Programme Benefits Assessment paper. </w:t>
            </w:r>
          </w:p>
          <w:p w14:paraId="2C5D98BF" w14:textId="1DB9A47E" w:rsidR="00CA6113" w:rsidRPr="005A0FA9" w:rsidRDefault="00CA6113" w:rsidP="009D6D83">
            <w:pPr>
              <w:rPr>
                <w:rFonts w:cs="Arial"/>
                <w:spacing w:val="-4"/>
                <w:sz w:val="22"/>
              </w:rPr>
            </w:pPr>
          </w:p>
          <w:p w14:paraId="75E825B9" w14:textId="33911604" w:rsidR="00CA6113" w:rsidRPr="005A0FA9" w:rsidRDefault="00CA6113" w:rsidP="009D6D83">
            <w:pPr>
              <w:rPr>
                <w:rFonts w:cs="Arial"/>
                <w:spacing w:val="-4"/>
                <w:sz w:val="22"/>
              </w:rPr>
            </w:pPr>
            <w:bookmarkStart w:id="2" w:name="_Hlk25927039"/>
            <w:r w:rsidRPr="005A0FA9">
              <w:rPr>
                <w:rFonts w:cs="Arial"/>
                <w:spacing w:val="-4"/>
                <w:sz w:val="22"/>
              </w:rPr>
              <w:t>The IEI ODA project has matured greatly over the past four years and the model of delivery is established. The project has over</w:t>
            </w:r>
            <w:r w:rsidR="005E6A57" w:rsidRPr="005A0FA9">
              <w:rPr>
                <w:rFonts w:cs="Arial"/>
                <w:spacing w:val="-4"/>
                <w:sz w:val="22"/>
              </w:rPr>
              <w:t>-</w:t>
            </w:r>
            <w:r w:rsidRPr="005A0FA9">
              <w:rPr>
                <w:rFonts w:cs="Arial"/>
                <w:spacing w:val="-4"/>
                <w:sz w:val="22"/>
              </w:rPr>
              <w:t>delivered in FY18/19 and FY19/20</w:t>
            </w:r>
            <w:r w:rsidR="005E6A57" w:rsidRPr="005A0FA9">
              <w:rPr>
                <w:rFonts w:cs="Arial"/>
                <w:spacing w:val="-4"/>
                <w:sz w:val="22"/>
              </w:rPr>
              <w:t>,</w:t>
            </w:r>
            <w:r w:rsidRPr="005A0FA9">
              <w:rPr>
                <w:rFonts w:cs="Arial"/>
                <w:spacing w:val="-4"/>
                <w:sz w:val="22"/>
              </w:rPr>
              <w:t xml:space="preserve"> with a large amount of work being delivered under the BF Hunter/Chaucer project. In FY18/19 the project </w:t>
            </w:r>
            <w:r w:rsidR="00F456F5" w:rsidRPr="005A0FA9">
              <w:rPr>
                <w:rFonts w:cs="Arial"/>
                <w:spacing w:val="-4"/>
                <w:sz w:val="22"/>
              </w:rPr>
              <w:t xml:space="preserve">spent </w:t>
            </w:r>
            <w:r w:rsidR="00F456F5" w:rsidRPr="005A0FA9">
              <w:rPr>
                <w:rFonts w:cs="Arial"/>
                <w:spacing w:val="-4"/>
                <w:sz w:val="22"/>
              </w:rPr>
              <w:lastRenderedPageBreak/>
              <w:t xml:space="preserve">£354k of Hunter/Chaucer funding (equating to a </w:t>
            </w:r>
            <w:r w:rsidRPr="005A0FA9">
              <w:rPr>
                <w:rFonts w:cs="Arial"/>
                <w:spacing w:val="-4"/>
                <w:sz w:val="22"/>
              </w:rPr>
              <w:t>12%</w:t>
            </w:r>
            <w:r w:rsidR="00F456F5" w:rsidRPr="005A0FA9">
              <w:rPr>
                <w:rFonts w:cs="Arial"/>
                <w:spacing w:val="-4"/>
                <w:sz w:val="22"/>
              </w:rPr>
              <w:t xml:space="preserve"> increase on IEI ODA budget)</w:t>
            </w:r>
            <w:r w:rsidRPr="005A0FA9">
              <w:rPr>
                <w:rFonts w:cs="Arial"/>
                <w:spacing w:val="-4"/>
                <w:sz w:val="22"/>
              </w:rPr>
              <w:t xml:space="preserve"> and in FY 19/20</w:t>
            </w:r>
            <w:r w:rsidR="005E6A57" w:rsidRPr="005A0FA9">
              <w:rPr>
                <w:rFonts w:cs="Arial"/>
                <w:spacing w:val="-4"/>
                <w:sz w:val="22"/>
              </w:rPr>
              <w:t>,</w:t>
            </w:r>
            <w:r w:rsidRPr="005A0FA9">
              <w:rPr>
                <w:rFonts w:cs="Arial"/>
                <w:spacing w:val="-4"/>
                <w:sz w:val="22"/>
              </w:rPr>
              <w:t xml:space="preserve"> the project</w:t>
            </w:r>
            <w:r w:rsidR="00F456F5" w:rsidRPr="005A0FA9">
              <w:rPr>
                <w:rFonts w:cs="Arial"/>
                <w:spacing w:val="-4"/>
                <w:sz w:val="22"/>
              </w:rPr>
              <w:t xml:space="preserve"> is forecasting to spend £1.07m on project work (equating to a 35</w:t>
            </w:r>
            <w:r w:rsidRPr="005A0FA9">
              <w:rPr>
                <w:rFonts w:cs="Arial"/>
                <w:spacing w:val="-4"/>
                <w:sz w:val="22"/>
              </w:rPr>
              <w:t>%</w:t>
            </w:r>
            <w:r w:rsidR="00F456F5" w:rsidRPr="005A0FA9">
              <w:rPr>
                <w:rFonts w:cs="Arial"/>
                <w:spacing w:val="-4"/>
                <w:sz w:val="22"/>
              </w:rPr>
              <w:t xml:space="preserve"> increase on IEI ODA budget).</w:t>
            </w:r>
            <w:r w:rsidRPr="005A0FA9">
              <w:rPr>
                <w:rFonts w:cs="Arial"/>
                <w:spacing w:val="-4"/>
                <w:sz w:val="22"/>
              </w:rPr>
              <w:t xml:space="preserve"> This extra funding has been secured through the provision of business cases and IEI’s ability to be trusted to deliver on its commitment</w:t>
            </w:r>
            <w:bookmarkEnd w:id="2"/>
            <w:r w:rsidRPr="005A0FA9">
              <w:rPr>
                <w:rFonts w:cs="Arial"/>
                <w:spacing w:val="-4"/>
                <w:sz w:val="22"/>
              </w:rPr>
              <w:t xml:space="preserve">. </w:t>
            </w:r>
          </w:p>
          <w:p w14:paraId="27A0906D" w14:textId="099C123A" w:rsidR="000C5B7B" w:rsidRPr="005A0FA9" w:rsidRDefault="000C5B7B" w:rsidP="009D6D83">
            <w:pPr>
              <w:rPr>
                <w:rFonts w:cs="Arial"/>
                <w:spacing w:val="-4"/>
                <w:sz w:val="22"/>
              </w:rPr>
            </w:pPr>
          </w:p>
        </w:tc>
      </w:tr>
      <w:tr w:rsidR="00685063" w:rsidRPr="00486746" w14:paraId="1F4856F9" w14:textId="77777777" w:rsidTr="00105FC9">
        <w:trPr>
          <w:gridAfter w:val="1"/>
          <w:wAfter w:w="6" w:type="dxa"/>
          <w:trHeight w:val="284"/>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FC000"/>
            <w:tcMar>
              <w:top w:w="57" w:type="dxa"/>
              <w:bottom w:w="57" w:type="dxa"/>
            </w:tcMar>
          </w:tcPr>
          <w:p w14:paraId="7DFF16E0" w14:textId="42A1052F" w:rsidR="00685063" w:rsidRPr="00486746" w:rsidRDefault="00685063" w:rsidP="009D6D83">
            <w:pPr>
              <w:rPr>
                <w:rFonts w:cs="Arial"/>
                <w:spacing w:val="-4"/>
              </w:rPr>
            </w:pPr>
            <w:r w:rsidRPr="00486746">
              <w:rPr>
                <w:rFonts w:cs="Arial"/>
                <w:spacing w:val="-4"/>
              </w:rPr>
              <w:lastRenderedPageBreak/>
              <w:t xml:space="preserve">3.4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14:paraId="34344E5C" w14:textId="3650AD4C" w:rsidR="00685063" w:rsidRPr="00105FC9" w:rsidRDefault="00685063" w:rsidP="009D6D83">
            <w:pPr>
              <w:rPr>
                <w:rFonts w:cs="Arial"/>
                <w:spacing w:val="-4"/>
                <w:sz w:val="22"/>
              </w:rPr>
            </w:pPr>
            <w:r w:rsidRPr="00105FC9">
              <w:rPr>
                <w:rFonts w:cs="Arial"/>
                <w:spacing w:val="-4"/>
                <w:sz w:val="22"/>
              </w:rPr>
              <w:t>What are the key risks to the project’s success and how will these be mitigated?</w:t>
            </w:r>
          </w:p>
        </w:tc>
        <w:tc>
          <w:tcPr>
            <w:tcW w:w="6945" w:type="dxa"/>
            <w:gridSpan w:val="5"/>
            <w:tcBorders>
              <w:top w:val="single" w:sz="4" w:space="0" w:color="auto"/>
              <w:left w:val="single" w:sz="4" w:space="0" w:color="auto"/>
              <w:bottom w:val="single" w:sz="4" w:space="0" w:color="auto"/>
              <w:right w:val="single" w:sz="4" w:space="0" w:color="auto"/>
            </w:tcBorders>
            <w:shd w:val="clear" w:color="auto" w:fill="auto"/>
          </w:tcPr>
          <w:p w14:paraId="53D07E6C" w14:textId="6FA5B967" w:rsidR="001B445D" w:rsidRPr="005A0FA9" w:rsidRDefault="0065627E" w:rsidP="009D6D83">
            <w:pPr>
              <w:rPr>
                <w:rFonts w:cs="Arial"/>
                <w:spacing w:val="-4"/>
                <w:sz w:val="22"/>
              </w:rPr>
            </w:pPr>
            <w:r w:rsidRPr="005A0FA9">
              <w:rPr>
                <w:rFonts w:cs="Arial"/>
                <w:spacing w:val="-4"/>
                <w:sz w:val="22"/>
              </w:rPr>
              <w:t>Risk: IEI ODA Project doesn’t receive an uplift – The IEI ODA project will be overprogrammed if it only receives its original settlement of £3m. This will limit the impact to the beneficiaries significantly and potentially harm future relationships with host countries</w:t>
            </w:r>
            <w:r w:rsidR="005E6A57" w:rsidRPr="005A0FA9">
              <w:rPr>
                <w:rFonts w:cs="Arial"/>
                <w:spacing w:val="-4"/>
                <w:sz w:val="22"/>
              </w:rPr>
              <w:t>,</w:t>
            </w:r>
            <w:r w:rsidRPr="005A0FA9">
              <w:rPr>
                <w:rFonts w:cs="Arial"/>
                <w:spacing w:val="-4"/>
                <w:sz w:val="22"/>
              </w:rPr>
              <w:t xml:space="preserve"> if we are unable to meet their requirements. </w:t>
            </w:r>
          </w:p>
          <w:p w14:paraId="74B14535" w14:textId="0C2C3C65" w:rsidR="0065627E" w:rsidRPr="005A0FA9" w:rsidRDefault="0065627E" w:rsidP="009D6D83">
            <w:pPr>
              <w:rPr>
                <w:rFonts w:cs="Arial"/>
                <w:spacing w:val="-4"/>
                <w:sz w:val="22"/>
              </w:rPr>
            </w:pPr>
            <w:r w:rsidRPr="005A0FA9">
              <w:rPr>
                <w:rFonts w:cs="Arial"/>
                <w:spacing w:val="-4"/>
                <w:sz w:val="22"/>
              </w:rPr>
              <w:t>Mitigating action: 1) This concept not is approved, 2) IEI seek funding from other areas to undertake work. 3) IEI look at areas</w:t>
            </w:r>
            <w:r w:rsidR="005E6A57" w:rsidRPr="005A0FA9">
              <w:rPr>
                <w:rFonts w:cs="Arial"/>
                <w:spacing w:val="-4"/>
                <w:sz w:val="22"/>
              </w:rPr>
              <w:t xml:space="preserve"> that</w:t>
            </w:r>
            <w:r w:rsidRPr="005A0FA9">
              <w:rPr>
                <w:rFonts w:cs="Arial"/>
                <w:spacing w:val="-4"/>
                <w:sz w:val="22"/>
              </w:rPr>
              <w:t xml:space="preserve"> they can save costs</w:t>
            </w:r>
            <w:r w:rsidR="005E6A57" w:rsidRPr="005A0FA9">
              <w:rPr>
                <w:rFonts w:cs="Arial"/>
                <w:spacing w:val="-4"/>
                <w:sz w:val="22"/>
              </w:rPr>
              <w:t xml:space="preserve"> in,</w:t>
            </w:r>
            <w:r w:rsidRPr="005A0FA9">
              <w:rPr>
                <w:rFonts w:cs="Arial"/>
                <w:spacing w:val="-4"/>
                <w:sz w:val="22"/>
              </w:rPr>
              <w:t xml:space="preserve"> to fund project work. </w:t>
            </w:r>
          </w:p>
          <w:p w14:paraId="0D2D4974" w14:textId="77777777" w:rsidR="0065627E" w:rsidRPr="005A0FA9" w:rsidRDefault="0065627E" w:rsidP="009D6D83">
            <w:pPr>
              <w:rPr>
                <w:rFonts w:cs="Arial"/>
                <w:spacing w:val="-4"/>
                <w:sz w:val="22"/>
              </w:rPr>
            </w:pPr>
          </w:p>
          <w:p w14:paraId="08974922" w14:textId="7A712371" w:rsidR="0065627E" w:rsidRPr="005A0FA9" w:rsidRDefault="0065627E" w:rsidP="009D6D83">
            <w:pPr>
              <w:rPr>
                <w:rFonts w:cs="Arial"/>
                <w:spacing w:val="-4"/>
                <w:sz w:val="22"/>
              </w:rPr>
            </w:pPr>
            <w:r w:rsidRPr="005A0FA9">
              <w:rPr>
                <w:rFonts w:cs="Arial"/>
                <w:spacing w:val="-4"/>
                <w:sz w:val="22"/>
              </w:rPr>
              <w:t>Risk: Budget allocations are not clearly defined by International Directorate earl</w:t>
            </w:r>
            <w:r w:rsidR="005E6A57" w:rsidRPr="005A0FA9">
              <w:rPr>
                <w:rFonts w:cs="Arial"/>
                <w:spacing w:val="-4"/>
                <w:sz w:val="22"/>
              </w:rPr>
              <w:t>y</w:t>
            </w:r>
            <w:r w:rsidRPr="005A0FA9">
              <w:rPr>
                <w:rFonts w:cs="Arial"/>
                <w:spacing w:val="-4"/>
                <w:sz w:val="22"/>
              </w:rPr>
              <w:t xml:space="preserve"> enough to allow </w:t>
            </w:r>
            <w:r w:rsidR="005E6A57" w:rsidRPr="005A0FA9">
              <w:rPr>
                <w:rFonts w:cs="Arial"/>
                <w:spacing w:val="-4"/>
                <w:sz w:val="22"/>
              </w:rPr>
              <w:t>required</w:t>
            </w:r>
            <w:r w:rsidRPr="005A0FA9">
              <w:rPr>
                <w:rFonts w:cs="Arial"/>
                <w:spacing w:val="-4"/>
                <w:sz w:val="22"/>
              </w:rPr>
              <w:t xml:space="preserve"> planning</w:t>
            </w:r>
            <w:r w:rsidR="005E6A57" w:rsidRPr="005A0FA9">
              <w:rPr>
                <w:rFonts w:cs="Arial"/>
                <w:spacing w:val="-4"/>
                <w:sz w:val="22"/>
              </w:rPr>
              <w:t>,</w:t>
            </w:r>
            <w:r w:rsidRPr="005A0FA9">
              <w:rPr>
                <w:rFonts w:cs="Arial"/>
                <w:spacing w:val="-4"/>
                <w:sz w:val="22"/>
              </w:rPr>
              <w:t xml:space="preserve"> </w:t>
            </w:r>
            <w:r w:rsidR="005E6A57" w:rsidRPr="005A0FA9">
              <w:rPr>
                <w:rFonts w:cs="Arial"/>
                <w:spacing w:val="-4"/>
                <w:sz w:val="22"/>
              </w:rPr>
              <w:t xml:space="preserve">in order </w:t>
            </w:r>
            <w:r w:rsidRPr="005A0FA9">
              <w:rPr>
                <w:rFonts w:cs="Arial"/>
                <w:spacing w:val="-4"/>
                <w:sz w:val="22"/>
              </w:rPr>
              <w:t>to deliver maximum amount of activity.</w:t>
            </w:r>
          </w:p>
          <w:p w14:paraId="1080F5BF" w14:textId="35167F23" w:rsidR="001B445D" w:rsidRPr="005A0FA9" w:rsidRDefault="0065627E" w:rsidP="009D6D83">
            <w:pPr>
              <w:rPr>
                <w:rFonts w:cs="Arial"/>
                <w:spacing w:val="-4"/>
                <w:sz w:val="22"/>
              </w:rPr>
            </w:pPr>
            <w:r w:rsidRPr="005A0FA9">
              <w:rPr>
                <w:rFonts w:cs="Arial"/>
                <w:spacing w:val="-4"/>
                <w:sz w:val="22"/>
              </w:rPr>
              <w:t>Mitigating actions: 1) this concept note process is completed by end of January to allow enough lead in time to the new FY.</w:t>
            </w:r>
          </w:p>
          <w:p w14:paraId="56712635" w14:textId="0571A796" w:rsidR="001B445D" w:rsidRPr="005A0FA9" w:rsidRDefault="001B445D" w:rsidP="009D6D83">
            <w:pPr>
              <w:rPr>
                <w:rFonts w:cs="Arial"/>
                <w:spacing w:val="-4"/>
                <w:sz w:val="22"/>
              </w:rPr>
            </w:pPr>
          </w:p>
          <w:p w14:paraId="7436EB3F" w14:textId="2E15F22F" w:rsidR="0065627E" w:rsidRPr="005A0FA9" w:rsidRDefault="0065627E" w:rsidP="009D6D83">
            <w:pPr>
              <w:rPr>
                <w:rFonts w:cs="Arial"/>
                <w:spacing w:val="-4"/>
                <w:sz w:val="22"/>
              </w:rPr>
            </w:pPr>
            <w:r w:rsidRPr="005A0FA9">
              <w:rPr>
                <w:rFonts w:cs="Arial"/>
                <w:spacing w:val="-4"/>
                <w:sz w:val="22"/>
              </w:rPr>
              <w:t xml:space="preserve">Risk: Unstable political environments </w:t>
            </w:r>
            <w:r w:rsidR="005E6A57" w:rsidRPr="005A0FA9">
              <w:rPr>
                <w:rFonts w:cs="Arial"/>
                <w:spacing w:val="-4"/>
                <w:sz w:val="22"/>
              </w:rPr>
              <w:t>a</w:t>
            </w:r>
            <w:r w:rsidRPr="005A0FA9">
              <w:rPr>
                <w:rFonts w:cs="Arial"/>
                <w:spacing w:val="-4"/>
                <w:sz w:val="22"/>
              </w:rPr>
              <w:t>ffect engagement and delivery.</w:t>
            </w:r>
          </w:p>
          <w:p w14:paraId="385CDF95" w14:textId="4B7306C7" w:rsidR="0065627E" w:rsidRPr="005A0FA9" w:rsidRDefault="0065627E" w:rsidP="009D6D83">
            <w:pPr>
              <w:rPr>
                <w:rFonts w:cs="Arial"/>
                <w:spacing w:val="-4"/>
                <w:sz w:val="22"/>
              </w:rPr>
            </w:pPr>
            <w:r w:rsidRPr="005A0FA9">
              <w:rPr>
                <w:rFonts w:cs="Arial"/>
                <w:spacing w:val="-4"/>
                <w:sz w:val="22"/>
              </w:rPr>
              <w:t xml:space="preserve">Mitigating actions: 1) OSJAs are completed for each area of work and continually monitored. 2) Effective project management </w:t>
            </w:r>
            <w:r w:rsidR="005E6A57" w:rsidRPr="005A0FA9">
              <w:rPr>
                <w:rFonts w:cs="Arial"/>
                <w:spacing w:val="-4"/>
                <w:sz w:val="22"/>
              </w:rPr>
              <w:t xml:space="preserve">is </w:t>
            </w:r>
            <w:r w:rsidRPr="005A0FA9">
              <w:rPr>
                <w:rFonts w:cs="Arial"/>
                <w:spacing w:val="-4"/>
                <w:sz w:val="22"/>
              </w:rPr>
              <w:t>in place to assess delivery throughout the year and re-assign ODA funding to work that is more achievable</w:t>
            </w:r>
            <w:r w:rsidR="005E6A57" w:rsidRPr="005A0FA9">
              <w:rPr>
                <w:rFonts w:cs="Arial"/>
                <w:spacing w:val="-4"/>
                <w:sz w:val="22"/>
              </w:rPr>
              <w:t>,</w:t>
            </w:r>
            <w:r w:rsidRPr="005A0FA9">
              <w:rPr>
                <w:rFonts w:cs="Arial"/>
                <w:spacing w:val="-4"/>
                <w:sz w:val="22"/>
              </w:rPr>
              <w:t xml:space="preserve"> when necessary.</w:t>
            </w:r>
          </w:p>
          <w:p w14:paraId="704466A0" w14:textId="77777777" w:rsidR="000C5B7B" w:rsidRPr="005A0FA9" w:rsidRDefault="000C5B7B" w:rsidP="009D6D83">
            <w:pPr>
              <w:rPr>
                <w:rFonts w:cs="Arial"/>
                <w:spacing w:val="-4"/>
                <w:sz w:val="22"/>
              </w:rPr>
            </w:pPr>
          </w:p>
          <w:p w14:paraId="2F59B382" w14:textId="0B220363" w:rsidR="000C5B7B" w:rsidRPr="005A0FA9" w:rsidRDefault="000C5B7B" w:rsidP="009D6D83">
            <w:pPr>
              <w:rPr>
                <w:rFonts w:cs="Arial"/>
                <w:spacing w:val="-4"/>
                <w:sz w:val="22"/>
              </w:rPr>
            </w:pPr>
          </w:p>
        </w:tc>
      </w:tr>
      <w:tr w:rsidR="00685063" w:rsidRPr="00486746" w14:paraId="109F0B08" w14:textId="77777777" w:rsidTr="00105FC9">
        <w:trPr>
          <w:gridAfter w:val="1"/>
          <w:wAfter w:w="6" w:type="dxa"/>
          <w:trHeight w:val="284"/>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FC000"/>
            <w:tcMar>
              <w:top w:w="57" w:type="dxa"/>
              <w:bottom w:w="57" w:type="dxa"/>
            </w:tcMar>
          </w:tcPr>
          <w:p w14:paraId="577753DD" w14:textId="607591DA" w:rsidR="00685063" w:rsidRPr="00486746" w:rsidRDefault="00685063" w:rsidP="009D6D83">
            <w:pPr>
              <w:rPr>
                <w:rFonts w:cs="Arial"/>
                <w:spacing w:val="-4"/>
              </w:rPr>
            </w:pPr>
            <w:r w:rsidRPr="00486746">
              <w:rPr>
                <w:rFonts w:cs="Arial"/>
                <w:spacing w:val="-4"/>
              </w:rPr>
              <w:t xml:space="preserve">3.5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14:paraId="1E6D056E" w14:textId="1969394E" w:rsidR="00685063" w:rsidRPr="00105FC9" w:rsidRDefault="00685063" w:rsidP="009D6D83">
            <w:pPr>
              <w:rPr>
                <w:rFonts w:cs="Arial"/>
                <w:spacing w:val="-4"/>
                <w:sz w:val="22"/>
              </w:rPr>
            </w:pPr>
            <w:r w:rsidRPr="00105FC9">
              <w:rPr>
                <w:rFonts w:cs="Arial"/>
                <w:spacing w:val="-4"/>
                <w:sz w:val="22"/>
              </w:rPr>
              <w:t>How will the project be monitored and evaluated?</w:t>
            </w:r>
          </w:p>
        </w:tc>
        <w:tc>
          <w:tcPr>
            <w:tcW w:w="6945" w:type="dxa"/>
            <w:gridSpan w:val="5"/>
            <w:tcBorders>
              <w:top w:val="single" w:sz="4" w:space="0" w:color="auto"/>
              <w:left w:val="single" w:sz="4" w:space="0" w:color="auto"/>
              <w:bottom w:val="single" w:sz="4" w:space="0" w:color="auto"/>
              <w:right w:val="single" w:sz="4" w:space="0" w:color="auto"/>
            </w:tcBorders>
            <w:shd w:val="clear" w:color="auto" w:fill="auto"/>
          </w:tcPr>
          <w:p w14:paraId="233720FB" w14:textId="15F70DD9" w:rsidR="00A0645F" w:rsidRPr="005A0FA9" w:rsidRDefault="00A0645F" w:rsidP="009D6D83">
            <w:pPr>
              <w:rPr>
                <w:rFonts w:cs="Arial"/>
                <w:spacing w:val="-4"/>
                <w:sz w:val="22"/>
              </w:rPr>
            </w:pPr>
            <w:r w:rsidRPr="005A0FA9">
              <w:rPr>
                <w:rFonts w:cs="Arial"/>
                <w:spacing w:val="-4"/>
                <w:sz w:val="22"/>
              </w:rPr>
              <w:t>The project has an established g</w:t>
            </w:r>
            <w:r w:rsidR="00117DAC" w:rsidRPr="005A0FA9">
              <w:rPr>
                <w:rFonts w:cs="Arial"/>
                <w:spacing w:val="-4"/>
                <w:sz w:val="22"/>
              </w:rPr>
              <w:t>overnance structure</w:t>
            </w:r>
            <w:r w:rsidR="005E6A57" w:rsidRPr="005A0FA9">
              <w:rPr>
                <w:rFonts w:cs="Arial"/>
                <w:spacing w:val="-4"/>
                <w:sz w:val="22"/>
              </w:rPr>
              <w:t>,</w:t>
            </w:r>
            <w:r w:rsidRPr="005A0FA9">
              <w:rPr>
                <w:rFonts w:cs="Arial"/>
                <w:spacing w:val="-4"/>
                <w:sz w:val="22"/>
              </w:rPr>
              <w:t xml:space="preserve"> overseen by the project SRO. IEI hold</w:t>
            </w:r>
            <w:r w:rsidR="005E6A57" w:rsidRPr="005A0FA9">
              <w:rPr>
                <w:rFonts w:cs="Arial"/>
                <w:spacing w:val="-4"/>
                <w:sz w:val="22"/>
              </w:rPr>
              <w:t>s</w:t>
            </w:r>
            <w:r w:rsidRPr="005A0FA9">
              <w:rPr>
                <w:rFonts w:cs="Arial"/>
                <w:spacing w:val="-4"/>
                <w:sz w:val="22"/>
              </w:rPr>
              <w:t xml:space="preserve"> a quarterly External Funding Programme Board</w:t>
            </w:r>
            <w:r w:rsidR="005E6A57" w:rsidRPr="005A0FA9">
              <w:rPr>
                <w:rFonts w:cs="Arial"/>
                <w:spacing w:val="-4"/>
                <w:sz w:val="22"/>
              </w:rPr>
              <w:t>,</w:t>
            </w:r>
            <w:r w:rsidRPr="005A0FA9">
              <w:rPr>
                <w:rFonts w:cs="Arial"/>
                <w:spacing w:val="-4"/>
                <w:sz w:val="22"/>
              </w:rPr>
              <w:t xml:space="preserve"> chaired by the SRO</w:t>
            </w:r>
            <w:r w:rsidR="005E6A57" w:rsidRPr="005A0FA9">
              <w:rPr>
                <w:rFonts w:cs="Arial"/>
                <w:spacing w:val="-4"/>
                <w:sz w:val="22"/>
              </w:rPr>
              <w:t>,</w:t>
            </w:r>
            <w:r w:rsidRPr="005A0FA9">
              <w:rPr>
                <w:rFonts w:cs="Arial"/>
                <w:spacing w:val="-4"/>
                <w:sz w:val="22"/>
              </w:rPr>
              <w:t xml:space="preserve"> which holds </w:t>
            </w:r>
            <w:r w:rsidR="005E6A57" w:rsidRPr="005A0FA9">
              <w:rPr>
                <w:rFonts w:cs="Arial"/>
                <w:spacing w:val="-4"/>
                <w:sz w:val="22"/>
              </w:rPr>
              <w:t xml:space="preserve">delivery staff overseas </w:t>
            </w:r>
            <w:r w:rsidRPr="005A0FA9">
              <w:rPr>
                <w:rFonts w:cs="Arial"/>
                <w:spacing w:val="-4"/>
                <w:sz w:val="22"/>
              </w:rPr>
              <w:t>to account</w:t>
            </w:r>
            <w:r w:rsidR="005E6A57" w:rsidRPr="005A0FA9">
              <w:rPr>
                <w:rFonts w:cs="Arial"/>
                <w:spacing w:val="-4"/>
                <w:sz w:val="22"/>
              </w:rPr>
              <w:t>.</w:t>
            </w:r>
            <w:r w:rsidRPr="005A0FA9">
              <w:rPr>
                <w:rFonts w:cs="Arial"/>
                <w:spacing w:val="-4"/>
                <w:sz w:val="22"/>
              </w:rPr>
              <w:t xml:space="preserve"> The board offers challenge, strategic direction and is the decision body for project wide issues. </w:t>
            </w:r>
          </w:p>
          <w:p w14:paraId="1B249762" w14:textId="604034AC" w:rsidR="00A0645F" w:rsidRPr="005A0FA9" w:rsidRDefault="00A0645F" w:rsidP="009D6D83">
            <w:pPr>
              <w:rPr>
                <w:rFonts w:cs="Arial"/>
                <w:spacing w:val="-4"/>
                <w:sz w:val="22"/>
              </w:rPr>
            </w:pPr>
            <w:r w:rsidRPr="005A0FA9">
              <w:rPr>
                <w:rFonts w:cs="Arial"/>
                <w:spacing w:val="-4"/>
                <w:sz w:val="22"/>
              </w:rPr>
              <w:t>The project is supported by a PMO function wh</w:t>
            </w:r>
            <w:r w:rsidR="005E6A57" w:rsidRPr="005A0FA9">
              <w:rPr>
                <w:rFonts w:cs="Arial"/>
                <w:spacing w:val="-4"/>
                <w:sz w:val="22"/>
              </w:rPr>
              <w:t>ich</w:t>
            </w:r>
            <w:r w:rsidRPr="005A0FA9">
              <w:rPr>
                <w:rFonts w:cs="Arial"/>
                <w:spacing w:val="-4"/>
                <w:sz w:val="22"/>
              </w:rPr>
              <w:t xml:space="preserve"> capture</w:t>
            </w:r>
            <w:r w:rsidR="005E6A57" w:rsidRPr="005A0FA9">
              <w:rPr>
                <w:rFonts w:cs="Arial"/>
                <w:spacing w:val="-4"/>
                <w:sz w:val="22"/>
              </w:rPr>
              <w:t>s</w:t>
            </w:r>
            <w:r w:rsidRPr="005A0FA9">
              <w:rPr>
                <w:rFonts w:cs="Arial"/>
                <w:spacing w:val="-4"/>
                <w:sz w:val="22"/>
              </w:rPr>
              <w:t>, collate</w:t>
            </w:r>
            <w:r w:rsidR="005E6A57" w:rsidRPr="005A0FA9">
              <w:rPr>
                <w:rFonts w:cs="Arial"/>
                <w:spacing w:val="-4"/>
                <w:sz w:val="22"/>
              </w:rPr>
              <w:t>s</w:t>
            </w:r>
            <w:r w:rsidRPr="005A0FA9">
              <w:rPr>
                <w:rFonts w:cs="Arial"/>
                <w:spacing w:val="-4"/>
                <w:sz w:val="22"/>
              </w:rPr>
              <w:t xml:space="preserve"> and assure</w:t>
            </w:r>
            <w:r w:rsidR="005E6A57" w:rsidRPr="005A0FA9">
              <w:rPr>
                <w:rFonts w:cs="Arial"/>
                <w:spacing w:val="-4"/>
                <w:sz w:val="22"/>
              </w:rPr>
              <w:t>s</w:t>
            </w:r>
            <w:r w:rsidRPr="005A0FA9">
              <w:rPr>
                <w:rFonts w:cs="Arial"/>
                <w:spacing w:val="-4"/>
                <w:sz w:val="22"/>
              </w:rPr>
              <w:t xml:space="preserve"> project information through a monthly dashboard report. The report captures information on progress, risk and issues, benefits and budgets at a local level and in specific transactional detail. This provides the PMO with enough information to monitor and assess overall project effectiveness. </w:t>
            </w:r>
          </w:p>
          <w:p w14:paraId="344C03CA" w14:textId="633A3D90" w:rsidR="00A0645F" w:rsidRPr="005A0FA9" w:rsidRDefault="00A0645F" w:rsidP="009D6D83">
            <w:pPr>
              <w:rPr>
                <w:rFonts w:cs="Arial"/>
                <w:spacing w:val="-4"/>
                <w:sz w:val="22"/>
              </w:rPr>
            </w:pPr>
          </w:p>
          <w:p w14:paraId="4C58ADB4" w14:textId="5D4B889E" w:rsidR="00A0645F" w:rsidRPr="005A0FA9" w:rsidRDefault="00A0645F" w:rsidP="009D6D83">
            <w:pPr>
              <w:rPr>
                <w:rFonts w:cs="Arial"/>
                <w:spacing w:val="-4"/>
                <w:sz w:val="22"/>
              </w:rPr>
            </w:pPr>
            <w:r w:rsidRPr="005A0FA9">
              <w:rPr>
                <w:rFonts w:cs="Arial"/>
                <w:spacing w:val="-4"/>
                <w:sz w:val="22"/>
              </w:rPr>
              <w:t>At local level</w:t>
            </w:r>
            <w:r w:rsidR="005E6A57" w:rsidRPr="005A0FA9">
              <w:rPr>
                <w:rFonts w:cs="Arial"/>
                <w:spacing w:val="-4"/>
                <w:sz w:val="22"/>
              </w:rPr>
              <w:t>,</w:t>
            </w:r>
            <w:r w:rsidRPr="005A0FA9">
              <w:rPr>
                <w:rFonts w:cs="Arial"/>
                <w:spacing w:val="-4"/>
                <w:sz w:val="22"/>
              </w:rPr>
              <w:t xml:space="preserve"> delivery is monitored through the IEI management structure. ILOs engage and gather the requirements from host authorities</w:t>
            </w:r>
            <w:r w:rsidR="005E6A57" w:rsidRPr="005A0FA9">
              <w:rPr>
                <w:rFonts w:cs="Arial"/>
                <w:spacing w:val="-4"/>
                <w:sz w:val="22"/>
              </w:rPr>
              <w:t xml:space="preserve">, </w:t>
            </w:r>
            <w:r w:rsidRPr="005A0FA9">
              <w:rPr>
                <w:rFonts w:cs="Arial"/>
                <w:spacing w:val="-4"/>
                <w:sz w:val="22"/>
              </w:rPr>
              <w:t xml:space="preserve">these are assessed and agreed by the ILM and Regional Managers at post. They are then submitted to the PMO for assessment </w:t>
            </w:r>
            <w:r w:rsidR="005E6A57" w:rsidRPr="005A0FA9">
              <w:rPr>
                <w:rFonts w:cs="Arial"/>
                <w:spacing w:val="-4"/>
                <w:sz w:val="22"/>
              </w:rPr>
              <w:t>on</w:t>
            </w:r>
            <w:r w:rsidRPr="005A0FA9">
              <w:rPr>
                <w:rFonts w:cs="Arial"/>
                <w:spacing w:val="-4"/>
                <w:sz w:val="22"/>
              </w:rPr>
              <w:t xml:space="preserve"> value for money and ODA eligibility and </w:t>
            </w:r>
            <w:r w:rsidR="005E6A57" w:rsidRPr="005A0FA9">
              <w:rPr>
                <w:rFonts w:cs="Arial"/>
                <w:spacing w:val="-4"/>
                <w:sz w:val="22"/>
              </w:rPr>
              <w:t xml:space="preserve">are then </w:t>
            </w:r>
            <w:r w:rsidRPr="005A0FA9">
              <w:rPr>
                <w:rFonts w:cs="Arial"/>
                <w:spacing w:val="-4"/>
                <w:sz w:val="22"/>
              </w:rPr>
              <w:t xml:space="preserve">signed off by the SRO and Grade 7 </w:t>
            </w:r>
            <w:r w:rsidR="005E6A57" w:rsidRPr="005A0FA9">
              <w:rPr>
                <w:rFonts w:cs="Arial"/>
                <w:spacing w:val="-4"/>
                <w:sz w:val="22"/>
              </w:rPr>
              <w:t xml:space="preserve">Assistant </w:t>
            </w:r>
            <w:r w:rsidRPr="005A0FA9">
              <w:rPr>
                <w:rFonts w:cs="Arial"/>
                <w:spacing w:val="-4"/>
                <w:sz w:val="22"/>
              </w:rPr>
              <w:t>Director.</w:t>
            </w:r>
          </w:p>
          <w:p w14:paraId="30C76BF1" w14:textId="77777777" w:rsidR="00A0645F" w:rsidRPr="005A0FA9" w:rsidRDefault="00A0645F" w:rsidP="009D6D83">
            <w:pPr>
              <w:rPr>
                <w:rFonts w:cs="Arial"/>
                <w:spacing w:val="-4"/>
                <w:sz w:val="22"/>
              </w:rPr>
            </w:pPr>
          </w:p>
          <w:p w14:paraId="3AB3EA68" w14:textId="77DBEB27" w:rsidR="00A0645F" w:rsidRPr="005A0FA9" w:rsidRDefault="00B809A7" w:rsidP="009D6D83">
            <w:pPr>
              <w:rPr>
                <w:rFonts w:cs="Arial"/>
                <w:spacing w:val="-4"/>
                <w:sz w:val="22"/>
              </w:rPr>
            </w:pPr>
            <w:r w:rsidRPr="005A0FA9">
              <w:rPr>
                <w:rFonts w:cs="Arial"/>
                <w:spacing w:val="-4"/>
                <w:sz w:val="22"/>
              </w:rPr>
              <w:t>In regard to</w:t>
            </w:r>
            <w:r w:rsidR="00A0645F" w:rsidRPr="005A0FA9">
              <w:rPr>
                <w:rFonts w:cs="Arial"/>
                <w:spacing w:val="-4"/>
                <w:sz w:val="22"/>
              </w:rPr>
              <w:t xml:space="preserve"> project evaluation, each deliverable (or smaller project within the wider IEI ODA project) has to complete a Project Overview Document which covers: </w:t>
            </w:r>
          </w:p>
          <w:p w14:paraId="741BD299" w14:textId="77777777" w:rsidR="00A0645F" w:rsidRPr="005A0FA9" w:rsidRDefault="00A0645F" w:rsidP="00A0645F">
            <w:pPr>
              <w:pStyle w:val="ListParagraph"/>
              <w:numPr>
                <w:ilvl w:val="0"/>
                <w:numId w:val="13"/>
              </w:numPr>
              <w:rPr>
                <w:rFonts w:ascii="Arial" w:hAnsi="Arial" w:cs="Arial"/>
                <w:spacing w:val="-4"/>
              </w:rPr>
            </w:pPr>
            <w:r w:rsidRPr="005A0FA9">
              <w:rPr>
                <w:rFonts w:ascii="Arial" w:hAnsi="Arial" w:cs="Arial"/>
                <w:spacing w:val="-4"/>
              </w:rPr>
              <w:lastRenderedPageBreak/>
              <w:t>Business Case – why are they doing the work, the primary and secondary benefit, how it will be achieved, risks and budget and resource requirements.</w:t>
            </w:r>
          </w:p>
          <w:p w14:paraId="4DB083DF" w14:textId="77777777" w:rsidR="00A0645F" w:rsidRPr="005A0FA9" w:rsidRDefault="00A0645F" w:rsidP="00A0645F">
            <w:pPr>
              <w:pStyle w:val="ListParagraph"/>
              <w:numPr>
                <w:ilvl w:val="0"/>
                <w:numId w:val="13"/>
              </w:numPr>
              <w:rPr>
                <w:rFonts w:ascii="Arial" w:hAnsi="Arial" w:cs="Arial"/>
                <w:spacing w:val="-4"/>
              </w:rPr>
            </w:pPr>
            <w:r w:rsidRPr="005A0FA9">
              <w:rPr>
                <w:rFonts w:ascii="Arial" w:hAnsi="Arial" w:cs="Arial"/>
                <w:spacing w:val="-4"/>
              </w:rPr>
              <w:t xml:space="preserve">Project Closure – this captures initial benefits and impact seen, lessons learned and final budget picture. </w:t>
            </w:r>
          </w:p>
          <w:p w14:paraId="356A0B0C" w14:textId="13E3343A" w:rsidR="00117DAC" w:rsidRPr="005A0FA9" w:rsidRDefault="00117DAC" w:rsidP="00A0645F">
            <w:pPr>
              <w:pStyle w:val="ListParagraph"/>
              <w:numPr>
                <w:ilvl w:val="0"/>
                <w:numId w:val="13"/>
              </w:numPr>
              <w:rPr>
                <w:rFonts w:cs="Arial"/>
                <w:spacing w:val="-4"/>
              </w:rPr>
            </w:pPr>
            <w:r w:rsidRPr="005A0FA9">
              <w:rPr>
                <w:rFonts w:ascii="Arial" w:hAnsi="Arial" w:cs="Arial"/>
                <w:spacing w:val="-4"/>
              </w:rPr>
              <w:t>Post implementation</w:t>
            </w:r>
            <w:r w:rsidR="00A0645F" w:rsidRPr="005A0FA9">
              <w:rPr>
                <w:rFonts w:ascii="Arial" w:hAnsi="Arial" w:cs="Arial"/>
                <w:spacing w:val="-4"/>
              </w:rPr>
              <w:t xml:space="preserve"> – A review point should be put in place after delivery, generally a few months to 6 months in the future</w:t>
            </w:r>
            <w:r w:rsidR="005E6A57" w:rsidRPr="005A0FA9">
              <w:rPr>
                <w:rFonts w:ascii="Arial" w:hAnsi="Arial" w:cs="Arial"/>
                <w:spacing w:val="-4"/>
              </w:rPr>
              <w:t>,</w:t>
            </w:r>
            <w:r w:rsidR="00A0645F" w:rsidRPr="005A0FA9">
              <w:rPr>
                <w:rFonts w:ascii="Arial" w:hAnsi="Arial" w:cs="Arial"/>
                <w:spacing w:val="-4"/>
              </w:rPr>
              <w:t xml:space="preserve"> which allows the delivery staff to revisit the beneficiary </w:t>
            </w:r>
            <w:r w:rsidR="005E6A57" w:rsidRPr="005A0FA9">
              <w:rPr>
                <w:rFonts w:ascii="Arial" w:hAnsi="Arial" w:cs="Arial"/>
                <w:spacing w:val="-4"/>
              </w:rPr>
              <w:t xml:space="preserve">in order </w:t>
            </w:r>
            <w:r w:rsidR="00A0645F" w:rsidRPr="005A0FA9">
              <w:rPr>
                <w:rFonts w:ascii="Arial" w:hAnsi="Arial" w:cs="Arial"/>
                <w:spacing w:val="-4"/>
              </w:rPr>
              <w:t xml:space="preserve">to assess </w:t>
            </w:r>
            <w:r w:rsidR="005E6A57" w:rsidRPr="005A0FA9">
              <w:rPr>
                <w:rFonts w:ascii="Arial" w:hAnsi="Arial" w:cs="Arial"/>
                <w:spacing w:val="-4"/>
              </w:rPr>
              <w:t xml:space="preserve">whether </w:t>
            </w:r>
            <w:r w:rsidR="00A0645F" w:rsidRPr="005A0FA9">
              <w:rPr>
                <w:rFonts w:ascii="Arial" w:hAnsi="Arial" w:cs="Arial"/>
                <w:spacing w:val="-4"/>
              </w:rPr>
              <w:t xml:space="preserve">the project has been successful and </w:t>
            </w:r>
            <w:r w:rsidR="005E6A57" w:rsidRPr="005A0FA9">
              <w:rPr>
                <w:rFonts w:ascii="Arial" w:hAnsi="Arial" w:cs="Arial"/>
                <w:spacing w:val="-4"/>
              </w:rPr>
              <w:t xml:space="preserve">is </w:t>
            </w:r>
            <w:r w:rsidR="00A0645F" w:rsidRPr="005A0FA9">
              <w:rPr>
                <w:rFonts w:ascii="Arial" w:hAnsi="Arial" w:cs="Arial"/>
                <w:spacing w:val="-4"/>
              </w:rPr>
              <w:t>sustainable</w:t>
            </w:r>
            <w:r w:rsidR="00A0645F" w:rsidRPr="005A0FA9">
              <w:rPr>
                <w:rFonts w:cs="Arial"/>
                <w:spacing w:val="-4"/>
              </w:rPr>
              <w:t xml:space="preserve">. </w:t>
            </w:r>
          </w:p>
          <w:p w14:paraId="0356F388" w14:textId="101FCC7C" w:rsidR="000C5B7B" w:rsidRPr="005A0FA9" w:rsidRDefault="00B809A7" w:rsidP="009D6D83">
            <w:pPr>
              <w:rPr>
                <w:rFonts w:cs="Arial"/>
                <w:spacing w:val="-4"/>
                <w:sz w:val="22"/>
              </w:rPr>
            </w:pPr>
            <w:r w:rsidRPr="005A0FA9">
              <w:rPr>
                <w:rFonts w:cs="Arial"/>
                <w:spacing w:val="-4"/>
                <w:sz w:val="22"/>
              </w:rPr>
              <w:t>Longer</w:t>
            </w:r>
            <w:r w:rsidR="005E6A57" w:rsidRPr="005A0FA9">
              <w:rPr>
                <w:rFonts w:cs="Arial"/>
                <w:spacing w:val="-4"/>
                <w:sz w:val="22"/>
              </w:rPr>
              <w:t>-</w:t>
            </w:r>
            <w:r w:rsidRPr="005A0FA9">
              <w:rPr>
                <w:rFonts w:cs="Arial"/>
                <w:spacing w:val="-4"/>
                <w:sz w:val="22"/>
              </w:rPr>
              <w:t>term</w:t>
            </w:r>
            <w:r w:rsidR="005E6A57" w:rsidRPr="005A0FA9">
              <w:rPr>
                <w:rFonts w:cs="Arial"/>
                <w:spacing w:val="-4"/>
                <w:sz w:val="22"/>
              </w:rPr>
              <w:t>,</w:t>
            </w:r>
            <w:r w:rsidRPr="005A0FA9">
              <w:rPr>
                <w:rFonts w:cs="Arial"/>
                <w:spacing w:val="-4"/>
                <w:sz w:val="22"/>
              </w:rPr>
              <w:t xml:space="preserve"> project</w:t>
            </w:r>
            <w:r w:rsidR="005E6A57" w:rsidRPr="005A0FA9">
              <w:rPr>
                <w:rFonts w:cs="Arial"/>
                <w:spacing w:val="-4"/>
                <w:sz w:val="22"/>
              </w:rPr>
              <w:t>--</w:t>
            </w:r>
            <w:r w:rsidRPr="005A0FA9">
              <w:rPr>
                <w:rFonts w:cs="Arial"/>
                <w:spacing w:val="-4"/>
                <w:sz w:val="22"/>
              </w:rPr>
              <w:t>wide evaluation is done through an annual review</w:t>
            </w:r>
            <w:r w:rsidR="00351275" w:rsidRPr="005A0FA9">
              <w:rPr>
                <w:rFonts w:cs="Arial"/>
                <w:spacing w:val="-4"/>
                <w:sz w:val="22"/>
              </w:rPr>
              <w:t>,</w:t>
            </w:r>
            <w:r w:rsidRPr="005A0FA9">
              <w:rPr>
                <w:rFonts w:cs="Arial"/>
                <w:spacing w:val="-4"/>
                <w:sz w:val="22"/>
              </w:rPr>
              <w:t xml:space="preserve"> which takes place at the end of each delivery year. Benefits are assessed, lessons learnt are captured and impact detailed. The latest review was undertaken in September 2019 (IEI ODA Programme Benefits Assessment). The programme also has a benefits management plan</w:t>
            </w:r>
            <w:r w:rsidR="00F456F5" w:rsidRPr="005A0FA9">
              <w:rPr>
                <w:rFonts w:cs="Arial"/>
                <w:spacing w:val="-4"/>
                <w:sz w:val="22"/>
              </w:rPr>
              <w:t xml:space="preserve"> (Annex B)</w:t>
            </w:r>
            <w:r w:rsidRPr="005A0FA9">
              <w:rPr>
                <w:rFonts w:cs="Arial"/>
                <w:spacing w:val="-4"/>
                <w:sz w:val="22"/>
              </w:rPr>
              <w:t xml:space="preserve"> in place</w:t>
            </w:r>
            <w:r w:rsidR="00351275" w:rsidRPr="005A0FA9">
              <w:rPr>
                <w:rFonts w:cs="Arial"/>
                <w:spacing w:val="-4"/>
                <w:sz w:val="22"/>
              </w:rPr>
              <w:t>,</w:t>
            </w:r>
            <w:r w:rsidRPr="005A0FA9">
              <w:rPr>
                <w:rFonts w:cs="Arial"/>
                <w:spacing w:val="-4"/>
                <w:sz w:val="22"/>
              </w:rPr>
              <w:t xml:space="preserve"> which details how benefits will be capture</w:t>
            </w:r>
            <w:r w:rsidR="00351275" w:rsidRPr="005A0FA9">
              <w:rPr>
                <w:rFonts w:cs="Arial"/>
                <w:spacing w:val="-4"/>
                <w:sz w:val="22"/>
              </w:rPr>
              <w:t>d</w:t>
            </w:r>
            <w:r w:rsidRPr="005A0FA9">
              <w:rPr>
                <w:rFonts w:cs="Arial"/>
                <w:spacing w:val="-4"/>
                <w:sz w:val="22"/>
              </w:rPr>
              <w:t xml:space="preserve"> and impact monitored throughout the project lifecycle.</w:t>
            </w:r>
          </w:p>
          <w:p w14:paraId="3403CB67" w14:textId="399AD129" w:rsidR="000C5B7B" w:rsidRPr="005A0FA9" w:rsidRDefault="000C5B7B" w:rsidP="009D6D83">
            <w:pPr>
              <w:rPr>
                <w:rFonts w:cs="Arial"/>
                <w:spacing w:val="-4"/>
                <w:sz w:val="22"/>
              </w:rPr>
            </w:pPr>
          </w:p>
        </w:tc>
      </w:tr>
      <w:tr w:rsidR="00685063" w:rsidRPr="00486746" w14:paraId="32DC287F" w14:textId="77777777" w:rsidTr="00105FC9">
        <w:trPr>
          <w:gridAfter w:val="1"/>
          <w:wAfter w:w="6" w:type="dxa"/>
          <w:trHeight w:val="284"/>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FC000"/>
            <w:tcMar>
              <w:top w:w="57" w:type="dxa"/>
              <w:bottom w:w="57" w:type="dxa"/>
            </w:tcMar>
          </w:tcPr>
          <w:p w14:paraId="40A06C72" w14:textId="6DA7A197" w:rsidR="00685063" w:rsidRPr="00486746" w:rsidRDefault="00685063" w:rsidP="00055C39">
            <w:pPr>
              <w:rPr>
                <w:rFonts w:cs="Arial"/>
                <w:spacing w:val="-4"/>
              </w:rPr>
            </w:pPr>
            <w:r w:rsidRPr="00486746">
              <w:rPr>
                <w:rFonts w:cs="Arial"/>
                <w:spacing w:val="-4"/>
              </w:rPr>
              <w:lastRenderedPageBreak/>
              <w:t xml:space="preserve">3.6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14:paraId="0D2A3410" w14:textId="73E86A40" w:rsidR="00685063" w:rsidRPr="00105FC9" w:rsidRDefault="00685063" w:rsidP="00055C39">
            <w:pPr>
              <w:rPr>
                <w:rFonts w:cs="Arial"/>
                <w:spacing w:val="-4"/>
                <w:sz w:val="22"/>
              </w:rPr>
            </w:pPr>
            <w:r w:rsidRPr="00105FC9">
              <w:rPr>
                <w:rFonts w:cs="Arial"/>
                <w:spacing w:val="-4"/>
                <w:sz w:val="22"/>
              </w:rPr>
              <w:t>What is the scale of the project: length (including start and end date); staffing levels required; and what is the exit strategy?</w:t>
            </w:r>
          </w:p>
        </w:tc>
        <w:tc>
          <w:tcPr>
            <w:tcW w:w="6945" w:type="dxa"/>
            <w:gridSpan w:val="5"/>
            <w:tcBorders>
              <w:top w:val="single" w:sz="4" w:space="0" w:color="auto"/>
              <w:left w:val="single" w:sz="4" w:space="0" w:color="auto"/>
              <w:bottom w:val="single" w:sz="4" w:space="0" w:color="auto"/>
              <w:right w:val="single" w:sz="4" w:space="0" w:color="auto"/>
            </w:tcBorders>
            <w:shd w:val="clear" w:color="auto" w:fill="auto"/>
          </w:tcPr>
          <w:p w14:paraId="14838915" w14:textId="53364038" w:rsidR="00685063" w:rsidRPr="005A0FA9" w:rsidRDefault="00B809A7" w:rsidP="00055C39">
            <w:pPr>
              <w:rPr>
                <w:rFonts w:cs="Arial"/>
                <w:spacing w:val="-4"/>
                <w:sz w:val="22"/>
              </w:rPr>
            </w:pPr>
            <w:r w:rsidRPr="005A0FA9">
              <w:rPr>
                <w:rFonts w:cs="Arial"/>
                <w:spacing w:val="-4"/>
                <w:sz w:val="22"/>
              </w:rPr>
              <w:t>Length: April 2020 to March 2021</w:t>
            </w:r>
          </w:p>
          <w:p w14:paraId="7FAF105A" w14:textId="4112D42E" w:rsidR="001B445D" w:rsidRPr="005A0FA9" w:rsidRDefault="00B809A7" w:rsidP="00055C39">
            <w:pPr>
              <w:rPr>
                <w:rFonts w:cs="Arial"/>
                <w:spacing w:val="-4"/>
                <w:sz w:val="22"/>
              </w:rPr>
            </w:pPr>
            <w:r w:rsidRPr="005A0FA9">
              <w:rPr>
                <w:rFonts w:cs="Arial"/>
                <w:spacing w:val="-4"/>
                <w:sz w:val="22"/>
              </w:rPr>
              <w:t xml:space="preserve">Staffing levels required: </w:t>
            </w:r>
            <w:r w:rsidR="001B445D" w:rsidRPr="005A0FA9">
              <w:rPr>
                <w:rFonts w:cs="Arial"/>
                <w:spacing w:val="-4"/>
                <w:sz w:val="22"/>
              </w:rPr>
              <w:t>This bid doesn’t include any staffing cost</w:t>
            </w:r>
            <w:r w:rsidR="00351275" w:rsidRPr="005A0FA9">
              <w:rPr>
                <w:rFonts w:cs="Arial"/>
                <w:spacing w:val="-4"/>
                <w:sz w:val="22"/>
              </w:rPr>
              <w:t>,</w:t>
            </w:r>
            <w:r w:rsidR="001B445D" w:rsidRPr="005A0FA9">
              <w:rPr>
                <w:rFonts w:cs="Arial"/>
                <w:spacing w:val="-4"/>
                <w:sz w:val="22"/>
              </w:rPr>
              <w:t xml:space="preserve"> as that is already funded through the £3m </w:t>
            </w:r>
            <w:r w:rsidR="00351275" w:rsidRPr="005A0FA9">
              <w:rPr>
                <w:rFonts w:cs="Arial"/>
                <w:spacing w:val="-4"/>
                <w:sz w:val="22"/>
              </w:rPr>
              <w:t xml:space="preserve">already included in the </w:t>
            </w:r>
            <w:r w:rsidR="001B445D" w:rsidRPr="005A0FA9">
              <w:rPr>
                <w:rFonts w:cs="Arial"/>
                <w:spacing w:val="-4"/>
                <w:sz w:val="22"/>
              </w:rPr>
              <w:t>IEI ODA project</w:t>
            </w:r>
            <w:r w:rsidR="00351275" w:rsidRPr="005A0FA9">
              <w:rPr>
                <w:rFonts w:cs="Arial"/>
                <w:spacing w:val="-4"/>
                <w:sz w:val="22"/>
              </w:rPr>
              <w:t xml:space="preserve">.  </w:t>
            </w:r>
            <w:r w:rsidR="001B445D" w:rsidRPr="005A0FA9">
              <w:rPr>
                <w:rFonts w:cs="Arial"/>
                <w:spacing w:val="-4"/>
                <w:sz w:val="22"/>
              </w:rPr>
              <w:t>The £3m funds 32FTE</w:t>
            </w:r>
            <w:r w:rsidR="00351275" w:rsidRPr="005A0FA9">
              <w:rPr>
                <w:rFonts w:cs="Arial"/>
                <w:spacing w:val="-4"/>
                <w:sz w:val="22"/>
              </w:rPr>
              <w:t xml:space="preserve">, </w:t>
            </w:r>
            <w:r w:rsidR="001B445D" w:rsidRPr="005A0FA9">
              <w:rPr>
                <w:rFonts w:cs="Arial"/>
                <w:spacing w:val="-4"/>
                <w:sz w:val="22"/>
              </w:rPr>
              <w:t xml:space="preserve">already in post. </w:t>
            </w:r>
          </w:p>
          <w:p w14:paraId="1A972110" w14:textId="5F9B0C4B" w:rsidR="001B445D" w:rsidRPr="005A0FA9" w:rsidRDefault="00B809A7" w:rsidP="00055C39">
            <w:pPr>
              <w:rPr>
                <w:rFonts w:cs="Arial"/>
                <w:spacing w:val="-4"/>
                <w:sz w:val="22"/>
              </w:rPr>
            </w:pPr>
            <w:r w:rsidRPr="005A0FA9">
              <w:rPr>
                <w:rFonts w:cs="Arial"/>
                <w:spacing w:val="-4"/>
                <w:sz w:val="22"/>
              </w:rPr>
              <w:t xml:space="preserve">Exit strategy: </w:t>
            </w:r>
            <w:r w:rsidR="001B445D" w:rsidRPr="005A0FA9">
              <w:rPr>
                <w:rFonts w:cs="Arial"/>
                <w:spacing w:val="-4"/>
                <w:sz w:val="22"/>
              </w:rPr>
              <w:t>The IEI Project generally provides short term, effective and impactful training</w:t>
            </w:r>
            <w:r w:rsidRPr="005A0FA9">
              <w:rPr>
                <w:rFonts w:cs="Arial"/>
                <w:spacing w:val="-4"/>
                <w:sz w:val="22"/>
              </w:rPr>
              <w:t xml:space="preserve">, the planning cycle is run on an annual basis due to the fluctuation </w:t>
            </w:r>
            <w:r w:rsidR="00A158BB" w:rsidRPr="005A0FA9">
              <w:rPr>
                <w:rFonts w:cs="Arial"/>
                <w:spacing w:val="-4"/>
                <w:sz w:val="22"/>
              </w:rPr>
              <w:t xml:space="preserve">in </w:t>
            </w:r>
            <w:r w:rsidRPr="005A0FA9">
              <w:rPr>
                <w:rFonts w:cs="Arial"/>
                <w:spacing w:val="-4"/>
                <w:sz w:val="22"/>
              </w:rPr>
              <w:t>budgets. Therefore, delivery is aimed to be achieved within the 12-month window. Equipment provision is gifted to host authorities</w:t>
            </w:r>
            <w:r w:rsidR="00351275" w:rsidRPr="005A0FA9">
              <w:rPr>
                <w:rFonts w:cs="Arial"/>
                <w:spacing w:val="-4"/>
                <w:sz w:val="22"/>
              </w:rPr>
              <w:t>.  T</w:t>
            </w:r>
            <w:r w:rsidRPr="005A0FA9">
              <w:rPr>
                <w:rFonts w:cs="Arial"/>
                <w:spacing w:val="-4"/>
                <w:sz w:val="22"/>
              </w:rPr>
              <w:t>his limits any maintenance agreements and conditions are made clear to the host authorities of any after-life support.</w:t>
            </w:r>
          </w:p>
        </w:tc>
      </w:tr>
      <w:tr w:rsidR="00685063" w:rsidRPr="00486746" w14:paraId="46B5632E" w14:textId="77777777" w:rsidTr="00D05F8D">
        <w:trPr>
          <w:gridAfter w:val="1"/>
          <w:wAfter w:w="6" w:type="dxa"/>
          <w:trHeight w:val="284"/>
          <w:jc w:val="center"/>
        </w:trPr>
        <w:tc>
          <w:tcPr>
            <w:tcW w:w="10768" w:type="dxa"/>
            <w:gridSpan w:val="9"/>
            <w:tcBorders>
              <w:top w:val="single" w:sz="4" w:space="0" w:color="auto"/>
              <w:left w:val="single" w:sz="4" w:space="0" w:color="auto"/>
              <w:bottom w:val="single" w:sz="4" w:space="0" w:color="auto"/>
              <w:right w:val="single" w:sz="4" w:space="0" w:color="auto"/>
            </w:tcBorders>
            <w:shd w:val="clear" w:color="auto" w:fill="002060"/>
            <w:tcMar>
              <w:top w:w="57" w:type="dxa"/>
              <w:bottom w:w="57" w:type="dxa"/>
            </w:tcMar>
          </w:tcPr>
          <w:p w14:paraId="761CB76A" w14:textId="62D68A4F" w:rsidR="00685063" w:rsidRPr="00486746" w:rsidRDefault="00685063" w:rsidP="00055C39">
            <w:pPr>
              <w:rPr>
                <w:rFonts w:cs="Arial"/>
                <w:b/>
                <w:spacing w:val="-4"/>
              </w:rPr>
            </w:pPr>
            <w:r w:rsidRPr="00486746">
              <w:rPr>
                <w:rFonts w:cs="Arial"/>
                <w:b/>
                <w:spacing w:val="-4"/>
              </w:rPr>
              <w:t>SECTION 4: SCALEABILITY</w:t>
            </w:r>
            <w:r w:rsidR="000B42CF">
              <w:rPr>
                <w:rFonts w:cs="Arial"/>
                <w:b/>
                <w:spacing w:val="-4"/>
              </w:rPr>
              <w:t xml:space="preserve"> (this section will largely be used to address Scenario 2) </w:t>
            </w:r>
          </w:p>
        </w:tc>
      </w:tr>
      <w:tr w:rsidR="00685063" w:rsidRPr="00486746" w14:paraId="4E14418B" w14:textId="77777777" w:rsidTr="00105FC9">
        <w:trPr>
          <w:gridAfter w:val="1"/>
          <w:wAfter w:w="6" w:type="dxa"/>
          <w:trHeight w:val="284"/>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002060"/>
            <w:tcMar>
              <w:top w:w="57" w:type="dxa"/>
              <w:bottom w:w="57" w:type="dxa"/>
            </w:tcMar>
          </w:tcPr>
          <w:p w14:paraId="70AEDE01" w14:textId="3E7B8086" w:rsidR="00685063" w:rsidRPr="00486746" w:rsidRDefault="00685063" w:rsidP="00055C39">
            <w:pPr>
              <w:rPr>
                <w:rFonts w:cs="Arial"/>
                <w:spacing w:val="-4"/>
              </w:rPr>
            </w:pPr>
            <w:r w:rsidRPr="00486746">
              <w:rPr>
                <w:rFonts w:cs="Arial"/>
                <w:spacing w:val="-4"/>
              </w:rPr>
              <w:t>4.1</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14:paraId="7F87D0C2" w14:textId="7A8369CF" w:rsidR="00685063" w:rsidRPr="00105FC9" w:rsidRDefault="001A2AEE" w:rsidP="00055C39">
            <w:pPr>
              <w:rPr>
                <w:rFonts w:cs="Arial"/>
                <w:spacing w:val="-4"/>
                <w:sz w:val="22"/>
              </w:rPr>
            </w:pPr>
            <w:r w:rsidRPr="00105FC9">
              <w:rPr>
                <w:rFonts w:cs="Arial"/>
                <w:spacing w:val="-4"/>
                <w:sz w:val="22"/>
              </w:rPr>
              <w:t xml:space="preserve">What is likely </w:t>
            </w:r>
            <w:r w:rsidR="00CA2177" w:rsidRPr="00105FC9">
              <w:rPr>
                <w:rFonts w:cs="Arial"/>
                <w:spacing w:val="-4"/>
                <w:sz w:val="22"/>
              </w:rPr>
              <w:t xml:space="preserve">cost in an uplifted scenario? </w:t>
            </w:r>
          </w:p>
        </w:tc>
        <w:tc>
          <w:tcPr>
            <w:tcW w:w="6945" w:type="dxa"/>
            <w:gridSpan w:val="5"/>
            <w:tcBorders>
              <w:top w:val="single" w:sz="4" w:space="0" w:color="auto"/>
              <w:left w:val="single" w:sz="4" w:space="0" w:color="auto"/>
              <w:bottom w:val="single" w:sz="4" w:space="0" w:color="auto"/>
              <w:right w:val="single" w:sz="4" w:space="0" w:color="auto"/>
            </w:tcBorders>
            <w:shd w:val="clear" w:color="auto" w:fill="auto"/>
          </w:tcPr>
          <w:p w14:paraId="1860A12F" w14:textId="7D615C31" w:rsidR="00685063" w:rsidRPr="005A0FA9" w:rsidRDefault="00B809A7" w:rsidP="00055C39">
            <w:pPr>
              <w:rPr>
                <w:rFonts w:cs="Arial"/>
                <w:spacing w:val="-4"/>
                <w:sz w:val="22"/>
              </w:rPr>
            </w:pPr>
            <w:r w:rsidRPr="005A0FA9">
              <w:rPr>
                <w:rFonts w:cs="Arial"/>
                <w:spacing w:val="-4"/>
                <w:sz w:val="22"/>
              </w:rPr>
              <w:t>If IEI were to receive an uplift and decided to move BAU ODA eligible work in to the ODA budget then a further £2.6m would be required, thus brin</w:t>
            </w:r>
            <w:r w:rsidR="00A158BB" w:rsidRPr="005A0FA9">
              <w:rPr>
                <w:rFonts w:cs="Arial"/>
                <w:spacing w:val="-4"/>
                <w:sz w:val="22"/>
              </w:rPr>
              <w:t>g</w:t>
            </w:r>
            <w:r w:rsidRPr="005A0FA9">
              <w:rPr>
                <w:rFonts w:cs="Arial"/>
                <w:spacing w:val="-4"/>
                <w:sz w:val="22"/>
              </w:rPr>
              <w:t>ing the total request to £4.1m.</w:t>
            </w:r>
          </w:p>
        </w:tc>
      </w:tr>
      <w:tr w:rsidR="001A2AEE" w:rsidRPr="00486746" w14:paraId="4CC02196" w14:textId="77777777" w:rsidTr="00105FC9">
        <w:trPr>
          <w:gridAfter w:val="1"/>
          <w:wAfter w:w="6" w:type="dxa"/>
          <w:trHeight w:val="284"/>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002060"/>
            <w:tcMar>
              <w:top w:w="57" w:type="dxa"/>
              <w:bottom w:w="57" w:type="dxa"/>
            </w:tcMar>
          </w:tcPr>
          <w:p w14:paraId="4590653A" w14:textId="3DBEE168" w:rsidR="001A2AEE" w:rsidRPr="00486746" w:rsidRDefault="001A2AEE" w:rsidP="001A2AEE">
            <w:pPr>
              <w:rPr>
                <w:rFonts w:cs="Arial"/>
                <w:spacing w:val="-4"/>
              </w:rPr>
            </w:pPr>
            <w:r>
              <w:rPr>
                <w:rFonts w:cs="Arial"/>
                <w:spacing w:val="-4"/>
              </w:rPr>
              <w:t>4.2</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14:paraId="4F8849C5" w14:textId="69526E9F" w:rsidR="001A2AEE" w:rsidRPr="00105FC9" w:rsidRDefault="001A2AEE" w:rsidP="001A2AEE">
            <w:pPr>
              <w:rPr>
                <w:rFonts w:cs="Arial"/>
                <w:spacing w:val="-4"/>
                <w:sz w:val="22"/>
              </w:rPr>
            </w:pPr>
            <w:r w:rsidRPr="00105FC9">
              <w:rPr>
                <w:rFonts w:cs="Arial"/>
                <w:sz w:val="22"/>
              </w:rPr>
              <w:t xml:space="preserve">How would the scope be expanded to accommodate an uplift in funding? </w:t>
            </w:r>
          </w:p>
        </w:tc>
        <w:tc>
          <w:tcPr>
            <w:tcW w:w="6945" w:type="dxa"/>
            <w:gridSpan w:val="5"/>
            <w:tcBorders>
              <w:top w:val="single" w:sz="4" w:space="0" w:color="auto"/>
              <w:left w:val="single" w:sz="4" w:space="0" w:color="auto"/>
              <w:bottom w:val="single" w:sz="4" w:space="0" w:color="auto"/>
              <w:right w:val="single" w:sz="4" w:space="0" w:color="auto"/>
            </w:tcBorders>
            <w:shd w:val="clear" w:color="auto" w:fill="auto"/>
          </w:tcPr>
          <w:p w14:paraId="69F4E86B" w14:textId="11C0E046" w:rsidR="00633286" w:rsidRPr="005A0FA9" w:rsidRDefault="004944BF" w:rsidP="001A2AEE">
            <w:pPr>
              <w:rPr>
                <w:rFonts w:cs="Arial"/>
                <w:spacing w:val="-4"/>
                <w:sz w:val="22"/>
              </w:rPr>
            </w:pPr>
            <w:r w:rsidRPr="005A0FA9">
              <w:rPr>
                <w:rFonts w:cs="Arial"/>
                <w:spacing w:val="-4"/>
                <w:sz w:val="22"/>
              </w:rPr>
              <w:t>This bid is to uplift the current IEI ODA project budget of £3m to £4.5m. If IEI were to receive additional funding to this uplift</w:t>
            </w:r>
            <w:r w:rsidR="00351275" w:rsidRPr="005A0FA9">
              <w:rPr>
                <w:rFonts w:cs="Arial"/>
                <w:spacing w:val="-4"/>
                <w:sz w:val="22"/>
              </w:rPr>
              <w:t>,</w:t>
            </w:r>
            <w:r w:rsidRPr="005A0FA9">
              <w:rPr>
                <w:rFonts w:cs="Arial"/>
                <w:spacing w:val="-4"/>
                <w:sz w:val="22"/>
              </w:rPr>
              <w:t xml:space="preserve"> the project would look to deliver further ODA work in eligible countries</w:t>
            </w:r>
            <w:r w:rsidR="00351275" w:rsidRPr="005A0FA9">
              <w:rPr>
                <w:rFonts w:cs="Arial"/>
                <w:spacing w:val="-4"/>
                <w:sz w:val="22"/>
              </w:rPr>
              <w:t>.  This</w:t>
            </w:r>
            <w:r w:rsidRPr="005A0FA9">
              <w:rPr>
                <w:rFonts w:cs="Arial"/>
                <w:spacing w:val="-4"/>
                <w:sz w:val="22"/>
              </w:rPr>
              <w:t xml:space="preserve"> would primarily have a focus on Carrier and Handling Agents training which is currently funded through IEI’s core HO budget (but £2.6m of this funding was moved in to the Hunter/Chaucer Project in FY19/20 to provide a saving to BICS). </w:t>
            </w:r>
            <w:r w:rsidR="00351275" w:rsidRPr="005A0FA9">
              <w:rPr>
                <w:rFonts w:cs="Arial"/>
                <w:spacing w:val="-4"/>
                <w:sz w:val="22"/>
              </w:rPr>
              <w:t>In a</w:t>
            </w:r>
            <w:r w:rsidRPr="005A0FA9">
              <w:rPr>
                <w:rFonts w:cs="Arial"/>
                <w:spacing w:val="-4"/>
                <w:sz w:val="22"/>
              </w:rPr>
              <w:t>ddition to this</w:t>
            </w:r>
            <w:r w:rsidR="00351275" w:rsidRPr="005A0FA9">
              <w:rPr>
                <w:rFonts w:cs="Arial"/>
                <w:spacing w:val="-4"/>
                <w:sz w:val="22"/>
              </w:rPr>
              <w:t>,</w:t>
            </w:r>
            <w:r w:rsidRPr="005A0FA9">
              <w:rPr>
                <w:rFonts w:cs="Arial"/>
                <w:spacing w:val="-4"/>
                <w:sz w:val="22"/>
              </w:rPr>
              <w:t xml:space="preserve"> IEI would look to engage with countries </w:t>
            </w:r>
            <w:r w:rsidR="00351275" w:rsidRPr="005A0FA9">
              <w:rPr>
                <w:rFonts w:cs="Arial"/>
                <w:spacing w:val="-4"/>
                <w:sz w:val="22"/>
              </w:rPr>
              <w:t xml:space="preserve">in which </w:t>
            </w:r>
            <w:r w:rsidRPr="005A0FA9">
              <w:rPr>
                <w:rFonts w:cs="Arial"/>
                <w:spacing w:val="-4"/>
                <w:sz w:val="22"/>
              </w:rPr>
              <w:t>we have yet to provide substantial ODA work</w:t>
            </w:r>
            <w:r w:rsidR="00351275" w:rsidRPr="005A0FA9">
              <w:rPr>
                <w:rFonts w:cs="Arial"/>
                <w:spacing w:val="-4"/>
                <w:sz w:val="22"/>
              </w:rPr>
              <w:t>.  T</w:t>
            </w:r>
            <w:r w:rsidRPr="005A0FA9">
              <w:rPr>
                <w:rFonts w:cs="Arial"/>
                <w:spacing w:val="-4"/>
                <w:sz w:val="22"/>
              </w:rPr>
              <w:t>his would be mainly in the EuroMed region</w:t>
            </w:r>
            <w:r w:rsidR="00351275" w:rsidRPr="005A0FA9">
              <w:rPr>
                <w:rFonts w:cs="Arial"/>
                <w:spacing w:val="-4"/>
                <w:sz w:val="22"/>
              </w:rPr>
              <w:t>,</w:t>
            </w:r>
            <w:r w:rsidRPr="005A0FA9">
              <w:rPr>
                <w:rFonts w:cs="Arial"/>
                <w:spacing w:val="-4"/>
                <w:sz w:val="22"/>
              </w:rPr>
              <w:t xml:space="preserve"> in countries such as Albania, Turkey and Ukraine. </w:t>
            </w:r>
          </w:p>
          <w:p w14:paraId="3A82F364" w14:textId="460266A9" w:rsidR="004944BF" w:rsidRPr="005A0FA9" w:rsidRDefault="004944BF" w:rsidP="001A2AEE">
            <w:pPr>
              <w:rPr>
                <w:rFonts w:cs="Arial"/>
                <w:spacing w:val="-4"/>
                <w:sz w:val="22"/>
              </w:rPr>
            </w:pPr>
          </w:p>
        </w:tc>
      </w:tr>
      <w:tr w:rsidR="001A2AEE" w:rsidRPr="00486746" w14:paraId="3FF16C83" w14:textId="77777777" w:rsidTr="00105FC9">
        <w:trPr>
          <w:gridAfter w:val="1"/>
          <w:wAfter w:w="6" w:type="dxa"/>
          <w:trHeight w:val="284"/>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002060"/>
            <w:tcMar>
              <w:top w:w="57" w:type="dxa"/>
              <w:bottom w:w="57" w:type="dxa"/>
            </w:tcMar>
          </w:tcPr>
          <w:p w14:paraId="3889AE2B" w14:textId="49D916FE" w:rsidR="001A2AEE" w:rsidRPr="00486746" w:rsidRDefault="001A2AEE" w:rsidP="001A2AEE">
            <w:pPr>
              <w:rPr>
                <w:rFonts w:cs="Arial"/>
                <w:spacing w:val="-4"/>
              </w:rPr>
            </w:pPr>
            <w:r>
              <w:rPr>
                <w:rFonts w:cs="Arial"/>
                <w:spacing w:val="-4"/>
              </w:rPr>
              <w:t>4.3</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14:paraId="14EB6E48" w14:textId="1A6ABC2E" w:rsidR="001A2AEE" w:rsidRPr="00105FC9" w:rsidRDefault="001A2AEE" w:rsidP="001A2AEE">
            <w:pPr>
              <w:rPr>
                <w:rFonts w:cs="Arial"/>
                <w:spacing w:val="-4"/>
                <w:sz w:val="22"/>
              </w:rPr>
            </w:pPr>
            <w:r w:rsidRPr="00105FC9">
              <w:rPr>
                <w:rFonts w:cs="Arial"/>
                <w:spacing w:val="-4"/>
                <w:sz w:val="22"/>
              </w:rPr>
              <w:t>What would need to be put in place to achieve this uplift?</w:t>
            </w:r>
          </w:p>
        </w:tc>
        <w:tc>
          <w:tcPr>
            <w:tcW w:w="6945" w:type="dxa"/>
            <w:gridSpan w:val="5"/>
            <w:tcBorders>
              <w:top w:val="single" w:sz="4" w:space="0" w:color="auto"/>
              <w:left w:val="single" w:sz="4" w:space="0" w:color="auto"/>
              <w:bottom w:val="single" w:sz="4" w:space="0" w:color="auto"/>
              <w:right w:val="single" w:sz="4" w:space="0" w:color="auto"/>
            </w:tcBorders>
            <w:shd w:val="clear" w:color="auto" w:fill="auto"/>
          </w:tcPr>
          <w:p w14:paraId="07BE4B2B" w14:textId="0BF6B19F" w:rsidR="001A2AEE" w:rsidRPr="005A0FA9" w:rsidRDefault="004944BF" w:rsidP="001A2AEE">
            <w:pPr>
              <w:rPr>
                <w:rFonts w:cs="Arial"/>
                <w:spacing w:val="-4"/>
                <w:sz w:val="22"/>
              </w:rPr>
            </w:pPr>
            <w:r w:rsidRPr="005A0FA9">
              <w:rPr>
                <w:rFonts w:cs="Arial"/>
                <w:spacing w:val="-4"/>
                <w:sz w:val="22"/>
              </w:rPr>
              <w:t>The original £1.5m request in this concept not</w:t>
            </w:r>
            <w:r w:rsidR="00A158BB" w:rsidRPr="005A0FA9">
              <w:rPr>
                <w:rFonts w:cs="Arial"/>
                <w:spacing w:val="-4"/>
                <w:sz w:val="22"/>
              </w:rPr>
              <w:t>e</w:t>
            </w:r>
            <w:r w:rsidRPr="005A0FA9">
              <w:rPr>
                <w:rFonts w:cs="Arial"/>
                <w:spacing w:val="-4"/>
                <w:sz w:val="22"/>
              </w:rPr>
              <w:t xml:space="preserve"> is what we believe IEI ODA project can deliver with its current staffing and infrastructure. If we were to receive an additional uplift to this</w:t>
            </w:r>
            <w:r w:rsidR="00351275" w:rsidRPr="005A0FA9">
              <w:rPr>
                <w:rFonts w:cs="Arial"/>
                <w:spacing w:val="-4"/>
                <w:sz w:val="22"/>
              </w:rPr>
              <w:t>,</w:t>
            </w:r>
            <w:r w:rsidRPr="005A0FA9">
              <w:rPr>
                <w:rFonts w:cs="Arial"/>
                <w:spacing w:val="-4"/>
                <w:sz w:val="22"/>
              </w:rPr>
              <w:t xml:space="preserve"> then we would most likely need to fund some additional headcount to ensure </w:t>
            </w:r>
            <w:r w:rsidR="00351275" w:rsidRPr="005A0FA9">
              <w:rPr>
                <w:rFonts w:cs="Arial"/>
                <w:spacing w:val="-4"/>
                <w:sz w:val="22"/>
              </w:rPr>
              <w:t xml:space="preserve">that </w:t>
            </w:r>
            <w:r w:rsidRPr="005A0FA9">
              <w:rPr>
                <w:rFonts w:cs="Arial"/>
                <w:spacing w:val="-4"/>
                <w:sz w:val="22"/>
              </w:rPr>
              <w:t>delivery</w:t>
            </w:r>
            <w:r w:rsidR="00351275" w:rsidRPr="005A0FA9">
              <w:rPr>
                <w:rFonts w:cs="Arial"/>
                <w:spacing w:val="-4"/>
                <w:sz w:val="22"/>
              </w:rPr>
              <w:t>,</w:t>
            </w:r>
            <w:r w:rsidRPr="005A0FA9">
              <w:rPr>
                <w:rFonts w:cs="Arial"/>
                <w:spacing w:val="-4"/>
                <w:sz w:val="22"/>
              </w:rPr>
              <w:t xml:space="preserve"> project governance and reporting was maintain</w:t>
            </w:r>
            <w:r w:rsidR="00A52F1D" w:rsidRPr="005A0FA9">
              <w:rPr>
                <w:rFonts w:cs="Arial"/>
                <w:spacing w:val="-4"/>
                <w:sz w:val="22"/>
              </w:rPr>
              <w:t xml:space="preserve">ed at the required levels. </w:t>
            </w:r>
          </w:p>
          <w:p w14:paraId="4311E031" w14:textId="1FD297DC" w:rsidR="00A52F1D" w:rsidRPr="005A0FA9" w:rsidRDefault="00A52F1D" w:rsidP="001A2AEE">
            <w:pPr>
              <w:rPr>
                <w:rFonts w:cs="Arial"/>
                <w:spacing w:val="-4"/>
                <w:sz w:val="22"/>
              </w:rPr>
            </w:pPr>
          </w:p>
          <w:p w14:paraId="6D18A783" w14:textId="60A0E1A1" w:rsidR="00A52F1D" w:rsidRPr="005A0FA9" w:rsidRDefault="00A52F1D" w:rsidP="001A2AEE">
            <w:pPr>
              <w:rPr>
                <w:rFonts w:cs="Arial"/>
                <w:spacing w:val="-4"/>
                <w:sz w:val="22"/>
              </w:rPr>
            </w:pPr>
            <w:r w:rsidRPr="005A0FA9">
              <w:rPr>
                <w:rFonts w:cs="Arial"/>
                <w:spacing w:val="-4"/>
                <w:sz w:val="22"/>
              </w:rPr>
              <w:lastRenderedPageBreak/>
              <w:t>Early sight of any uplift would be paramount to allow the opportunity for IEI overseas staff to engage with host authorities earl</w:t>
            </w:r>
            <w:r w:rsidR="00351275" w:rsidRPr="005A0FA9">
              <w:rPr>
                <w:rFonts w:cs="Arial"/>
                <w:spacing w:val="-4"/>
                <w:sz w:val="22"/>
              </w:rPr>
              <w:t>y</w:t>
            </w:r>
            <w:r w:rsidRPr="005A0FA9">
              <w:rPr>
                <w:rFonts w:cs="Arial"/>
                <w:spacing w:val="-4"/>
                <w:sz w:val="22"/>
              </w:rPr>
              <w:t xml:space="preserve"> enough to obtain requirements, plan effectively and deliver in time. </w:t>
            </w:r>
            <w:r w:rsidR="00351275" w:rsidRPr="005A0FA9">
              <w:rPr>
                <w:rFonts w:cs="Arial"/>
                <w:spacing w:val="-4"/>
                <w:sz w:val="22"/>
              </w:rPr>
              <w:t xml:space="preserve">It would also require the </w:t>
            </w:r>
            <w:r w:rsidRPr="005A0FA9">
              <w:rPr>
                <w:rFonts w:cs="Arial"/>
                <w:spacing w:val="-4"/>
                <w:sz w:val="22"/>
              </w:rPr>
              <w:t xml:space="preserve">start </w:t>
            </w:r>
            <w:r w:rsidR="00351275" w:rsidRPr="005A0FA9">
              <w:rPr>
                <w:rFonts w:cs="Arial"/>
                <w:spacing w:val="-4"/>
                <w:sz w:val="22"/>
              </w:rPr>
              <w:t xml:space="preserve">of </w:t>
            </w:r>
            <w:r w:rsidRPr="005A0FA9">
              <w:rPr>
                <w:rFonts w:cs="Arial"/>
                <w:spacing w:val="-4"/>
                <w:sz w:val="22"/>
              </w:rPr>
              <w:t xml:space="preserve">any recruitment campaigns early enough </w:t>
            </w:r>
            <w:r w:rsidR="00351275" w:rsidRPr="005A0FA9">
              <w:rPr>
                <w:rFonts w:cs="Arial"/>
                <w:spacing w:val="-4"/>
                <w:sz w:val="22"/>
              </w:rPr>
              <w:t xml:space="preserve">so </w:t>
            </w:r>
            <w:r w:rsidRPr="005A0FA9">
              <w:rPr>
                <w:rFonts w:cs="Arial"/>
                <w:spacing w:val="-4"/>
                <w:sz w:val="22"/>
              </w:rPr>
              <w:t>that staff are in post for the whole of the FY20/21.</w:t>
            </w:r>
          </w:p>
          <w:p w14:paraId="26F27EA6" w14:textId="77069022" w:rsidR="00633286" w:rsidRPr="005A0FA9" w:rsidRDefault="00633286" w:rsidP="001A2AEE">
            <w:pPr>
              <w:rPr>
                <w:rFonts w:cs="Arial"/>
                <w:spacing w:val="-4"/>
                <w:sz w:val="22"/>
              </w:rPr>
            </w:pPr>
          </w:p>
        </w:tc>
      </w:tr>
      <w:tr w:rsidR="001A2AEE" w:rsidRPr="00486746" w14:paraId="04304837" w14:textId="77777777" w:rsidTr="00105FC9">
        <w:trPr>
          <w:gridAfter w:val="1"/>
          <w:wAfter w:w="6" w:type="dxa"/>
          <w:trHeight w:val="284"/>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002060"/>
            <w:tcMar>
              <w:top w:w="57" w:type="dxa"/>
              <w:bottom w:w="57" w:type="dxa"/>
            </w:tcMar>
          </w:tcPr>
          <w:p w14:paraId="06BB4940" w14:textId="71E7E0E3" w:rsidR="001A2AEE" w:rsidRPr="00486746" w:rsidRDefault="001A2AEE" w:rsidP="001A2AEE">
            <w:pPr>
              <w:rPr>
                <w:rFonts w:cs="Arial"/>
                <w:spacing w:val="-4"/>
              </w:rPr>
            </w:pPr>
            <w:r>
              <w:rPr>
                <w:rFonts w:cs="Arial"/>
                <w:spacing w:val="-4"/>
              </w:rPr>
              <w:lastRenderedPageBreak/>
              <w:t>4.4</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14:paraId="59F5CE27" w14:textId="2A755EED" w:rsidR="001A2AEE" w:rsidRPr="00105FC9" w:rsidRDefault="001A2AEE" w:rsidP="001A2AEE">
            <w:pPr>
              <w:rPr>
                <w:rFonts w:cs="Arial"/>
                <w:spacing w:val="-4"/>
                <w:sz w:val="22"/>
              </w:rPr>
            </w:pPr>
            <w:r w:rsidRPr="00105FC9">
              <w:rPr>
                <w:rFonts w:cs="Arial"/>
                <w:spacing w:val="-4"/>
                <w:sz w:val="22"/>
              </w:rPr>
              <w:t xml:space="preserve">What additional activities would be delivered? </w:t>
            </w:r>
          </w:p>
        </w:tc>
        <w:tc>
          <w:tcPr>
            <w:tcW w:w="6945" w:type="dxa"/>
            <w:gridSpan w:val="5"/>
            <w:tcBorders>
              <w:top w:val="single" w:sz="4" w:space="0" w:color="auto"/>
              <w:left w:val="single" w:sz="4" w:space="0" w:color="auto"/>
              <w:bottom w:val="single" w:sz="4" w:space="0" w:color="auto"/>
              <w:right w:val="single" w:sz="4" w:space="0" w:color="auto"/>
            </w:tcBorders>
            <w:shd w:val="clear" w:color="auto" w:fill="auto"/>
          </w:tcPr>
          <w:p w14:paraId="45F286F5" w14:textId="5DBDE57D" w:rsidR="00633286" w:rsidRPr="005A0FA9" w:rsidRDefault="00A52F1D" w:rsidP="001A2AEE">
            <w:pPr>
              <w:rPr>
                <w:rFonts w:cs="Arial"/>
                <w:spacing w:val="-4"/>
                <w:sz w:val="22"/>
              </w:rPr>
            </w:pPr>
            <w:r w:rsidRPr="005A0FA9">
              <w:rPr>
                <w:rFonts w:cs="Arial"/>
                <w:spacing w:val="-4"/>
                <w:sz w:val="22"/>
              </w:rPr>
              <w:t>Full planning has yet to commence in the IEI ODA Project,</w:t>
            </w:r>
            <w:r w:rsidR="00351275" w:rsidRPr="005A0FA9">
              <w:rPr>
                <w:rFonts w:cs="Arial"/>
                <w:spacing w:val="-4"/>
                <w:sz w:val="22"/>
              </w:rPr>
              <w:t xml:space="preserve"> although</w:t>
            </w:r>
            <w:r w:rsidRPr="005A0FA9">
              <w:rPr>
                <w:rFonts w:cs="Arial"/>
                <w:spacing w:val="-4"/>
                <w:sz w:val="22"/>
              </w:rPr>
              <w:t xml:space="preserve"> any additional activities would align to the </w:t>
            </w:r>
            <w:r w:rsidR="00B809A7" w:rsidRPr="005A0FA9">
              <w:rPr>
                <w:rFonts w:cs="Arial"/>
                <w:spacing w:val="-4"/>
                <w:sz w:val="22"/>
              </w:rPr>
              <w:t>project’s</w:t>
            </w:r>
            <w:r w:rsidRPr="005A0FA9">
              <w:rPr>
                <w:rFonts w:cs="Arial"/>
                <w:spacing w:val="-4"/>
                <w:sz w:val="22"/>
              </w:rPr>
              <w:t xml:space="preserve"> objectives. As stated in 4.2</w:t>
            </w:r>
            <w:r w:rsidR="00351275" w:rsidRPr="005A0FA9">
              <w:rPr>
                <w:rFonts w:cs="Arial"/>
                <w:spacing w:val="-4"/>
                <w:sz w:val="22"/>
              </w:rPr>
              <w:t>,</w:t>
            </w:r>
            <w:r w:rsidRPr="005A0FA9">
              <w:rPr>
                <w:rFonts w:cs="Arial"/>
                <w:spacing w:val="-4"/>
                <w:sz w:val="22"/>
              </w:rPr>
              <w:t xml:space="preserve"> the immediate focus would be on carrier and handling agent training.</w:t>
            </w:r>
          </w:p>
        </w:tc>
      </w:tr>
      <w:tr w:rsidR="001A2AEE" w:rsidRPr="00486746" w14:paraId="2F052FEB" w14:textId="77777777" w:rsidTr="00105FC9">
        <w:trPr>
          <w:gridAfter w:val="1"/>
          <w:wAfter w:w="6" w:type="dxa"/>
          <w:trHeight w:val="284"/>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002060"/>
            <w:tcMar>
              <w:top w:w="57" w:type="dxa"/>
              <w:bottom w:w="57" w:type="dxa"/>
            </w:tcMar>
          </w:tcPr>
          <w:p w14:paraId="447F3445" w14:textId="6A178365" w:rsidR="001A2AEE" w:rsidRPr="00486746" w:rsidRDefault="001A2AEE" w:rsidP="001A2AEE">
            <w:pPr>
              <w:rPr>
                <w:rFonts w:cs="Arial"/>
                <w:spacing w:val="-4"/>
              </w:rPr>
            </w:pPr>
            <w:r>
              <w:rPr>
                <w:rFonts w:cs="Arial"/>
                <w:spacing w:val="-4"/>
              </w:rPr>
              <w:t>4.5</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14:paraId="5F05102F" w14:textId="54873CE4" w:rsidR="001A2AEE" w:rsidRPr="00105FC9" w:rsidRDefault="00CA2177" w:rsidP="001A2AEE">
            <w:pPr>
              <w:rPr>
                <w:rFonts w:cs="Arial"/>
                <w:spacing w:val="-4"/>
                <w:sz w:val="22"/>
              </w:rPr>
            </w:pPr>
            <w:r w:rsidRPr="00105FC9">
              <w:rPr>
                <w:rFonts w:cs="Arial"/>
                <w:spacing w:val="-4"/>
                <w:sz w:val="22"/>
              </w:rPr>
              <w:t xml:space="preserve">What additional primary purpose impact would be delivered? </w:t>
            </w:r>
          </w:p>
        </w:tc>
        <w:tc>
          <w:tcPr>
            <w:tcW w:w="6945" w:type="dxa"/>
            <w:gridSpan w:val="5"/>
            <w:tcBorders>
              <w:top w:val="single" w:sz="4" w:space="0" w:color="auto"/>
              <w:left w:val="single" w:sz="4" w:space="0" w:color="auto"/>
              <w:bottom w:val="single" w:sz="4" w:space="0" w:color="auto"/>
              <w:right w:val="single" w:sz="4" w:space="0" w:color="auto"/>
            </w:tcBorders>
            <w:shd w:val="clear" w:color="auto" w:fill="auto"/>
          </w:tcPr>
          <w:p w14:paraId="37460F9F" w14:textId="795F24A3" w:rsidR="00633286" w:rsidRPr="005A0FA9" w:rsidRDefault="00A52F1D" w:rsidP="001A2AEE">
            <w:pPr>
              <w:rPr>
                <w:rFonts w:cs="Arial"/>
                <w:spacing w:val="-4"/>
                <w:sz w:val="22"/>
              </w:rPr>
            </w:pPr>
            <w:r w:rsidRPr="005A0FA9">
              <w:rPr>
                <w:rFonts w:cs="Arial"/>
                <w:spacing w:val="-4"/>
                <w:sz w:val="22"/>
              </w:rPr>
              <w:t xml:space="preserve">The same impact would be delivered as outlined in section 2.2, </w:t>
            </w:r>
            <w:r w:rsidR="00351275" w:rsidRPr="005A0FA9">
              <w:rPr>
                <w:rFonts w:cs="Arial"/>
                <w:spacing w:val="-4"/>
                <w:sz w:val="22"/>
              </w:rPr>
              <w:t xml:space="preserve">with </w:t>
            </w:r>
            <w:r w:rsidRPr="005A0FA9">
              <w:rPr>
                <w:rFonts w:cs="Arial"/>
                <w:spacing w:val="-4"/>
                <w:sz w:val="22"/>
              </w:rPr>
              <w:t xml:space="preserve">the scope of those impacts just wider in terms of number of countries assisted. </w:t>
            </w:r>
            <w:r w:rsidR="00B809A7" w:rsidRPr="005A0FA9">
              <w:rPr>
                <w:rFonts w:cs="Arial"/>
                <w:spacing w:val="-4"/>
                <w:sz w:val="22"/>
              </w:rPr>
              <w:t>Also,</w:t>
            </w:r>
            <w:r w:rsidRPr="005A0FA9">
              <w:rPr>
                <w:rFonts w:cs="Arial"/>
                <w:spacing w:val="-4"/>
                <w:sz w:val="22"/>
              </w:rPr>
              <w:t xml:space="preserve"> the benefit of improving aviation security and keeping transit routes open for host countries</w:t>
            </w:r>
            <w:r w:rsidR="00351275" w:rsidRPr="005A0FA9">
              <w:rPr>
                <w:rFonts w:cs="Arial"/>
                <w:spacing w:val="-4"/>
                <w:sz w:val="22"/>
              </w:rPr>
              <w:t>,</w:t>
            </w:r>
            <w:r w:rsidRPr="005A0FA9">
              <w:rPr>
                <w:rFonts w:cs="Arial"/>
                <w:spacing w:val="-4"/>
                <w:sz w:val="22"/>
              </w:rPr>
              <w:t xml:space="preserve"> thus improving economic welfare</w:t>
            </w:r>
            <w:r w:rsidR="00351275" w:rsidRPr="005A0FA9">
              <w:rPr>
                <w:rFonts w:cs="Arial"/>
                <w:spacing w:val="-4"/>
                <w:sz w:val="22"/>
              </w:rPr>
              <w:t>,</w:t>
            </w:r>
            <w:r w:rsidRPr="005A0FA9">
              <w:rPr>
                <w:rFonts w:cs="Arial"/>
                <w:spacing w:val="-4"/>
                <w:sz w:val="22"/>
              </w:rPr>
              <w:t xml:space="preserve"> would be enriched.</w:t>
            </w:r>
          </w:p>
          <w:p w14:paraId="604AC219" w14:textId="264EC771" w:rsidR="00633286" w:rsidRPr="005A0FA9" w:rsidRDefault="00633286" w:rsidP="001A2AEE">
            <w:pPr>
              <w:rPr>
                <w:rFonts w:cs="Arial"/>
                <w:spacing w:val="-4"/>
                <w:sz w:val="22"/>
              </w:rPr>
            </w:pPr>
          </w:p>
        </w:tc>
      </w:tr>
      <w:tr w:rsidR="00CA2177" w:rsidRPr="00486746" w14:paraId="35323AD5" w14:textId="77777777" w:rsidTr="00105FC9">
        <w:trPr>
          <w:gridAfter w:val="1"/>
          <w:wAfter w:w="6" w:type="dxa"/>
          <w:trHeight w:val="284"/>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002060"/>
            <w:tcMar>
              <w:top w:w="57" w:type="dxa"/>
              <w:bottom w:w="57" w:type="dxa"/>
            </w:tcMar>
          </w:tcPr>
          <w:p w14:paraId="5A369E21" w14:textId="06902618" w:rsidR="00CA2177" w:rsidRDefault="00CA2177" w:rsidP="00CA2177">
            <w:pPr>
              <w:rPr>
                <w:rFonts w:cs="Arial"/>
                <w:spacing w:val="-4"/>
              </w:rPr>
            </w:pPr>
            <w:r>
              <w:rPr>
                <w:rFonts w:cs="Arial"/>
                <w:spacing w:val="-4"/>
              </w:rPr>
              <w:t>4.6</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14:paraId="7C5D3F3C" w14:textId="569A9C41" w:rsidR="00CA2177" w:rsidRPr="00105FC9" w:rsidRDefault="00CA2177" w:rsidP="00CA2177">
            <w:pPr>
              <w:rPr>
                <w:rFonts w:cs="Arial"/>
                <w:spacing w:val="-4"/>
                <w:sz w:val="22"/>
              </w:rPr>
            </w:pPr>
            <w:r w:rsidRPr="00105FC9">
              <w:rPr>
                <w:rFonts w:cs="Arial"/>
                <w:spacing w:val="-4"/>
                <w:sz w:val="22"/>
              </w:rPr>
              <w:t xml:space="preserve">What additional secondary benefits would be delivered? </w:t>
            </w:r>
          </w:p>
        </w:tc>
        <w:tc>
          <w:tcPr>
            <w:tcW w:w="6945" w:type="dxa"/>
            <w:gridSpan w:val="5"/>
            <w:tcBorders>
              <w:top w:val="single" w:sz="4" w:space="0" w:color="auto"/>
              <w:left w:val="single" w:sz="4" w:space="0" w:color="auto"/>
              <w:bottom w:val="single" w:sz="4" w:space="0" w:color="auto"/>
              <w:right w:val="single" w:sz="4" w:space="0" w:color="auto"/>
            </w:tcBorders>
            <w:shd w:val="clear" w:color="auto" w:fill="auto"/>
          </w:tcPr>
          <w:p w14:paraId="633E6F24" w14:textId="69F44595" w:rsidR="00CA2177" w:rsidRPr="005A0FA9" w:rsidRDefault="00F61ED1" w:rsidP="00CA2177">
            <w:pPr>
              <w:rPr>
                <w:rFonts w:cs="Arial"/>
                <w:spacing w:val="-4"/>
                <w:sz w:val="22"/>
              </w:rPr>
            </w:pPr>
            <w:r w:rsidRPr="005A0FA9">
              <w:rPr>
                <w:rFonts w:cs="Arial"/>
                <w:spacing w:val="-4"/>
                <w:sz w:val="22"/>
              </w:rPr>
              <w:t>Improved relationships and future cooperation to tackle illegal immigration</w:t>
            </w:r>
            <w:r w:rsidR="00351275" w:rsidRPr="005A0FA9">
              <w:rPr>
                <w:rFonts w:cs="Arial"/>
                <w:spacing w:val="-4"/>
                <w:sz w:val="22"/>
              </w:rPr>
              <w:t>,</w:t>
            </w:r>
            <w:r w:rsidRPr="005A0FA9">
              <w:rPr>
                <w:rFonts w:cs="Arial"/>
                <w:spacing w:val="-4"/>
                <w:sz w:val="22"/>
              </w:rPr>
              <w:t xml:space="preserve"> and the OCG activity behind it</w:t>
            </w:r>
            <w:r w:rsidR="00351275" w:rsidRPr="005A0FA9">
              <w:rPr>
                <w:rFonts w:cs="Arial"/>
                <w:spacing w:val="-4"/>
                <w:sz w:val="22"/>
              </w:rPr>
              <w:t>,</w:t>
            </w:r>
            <w:r w:rsidRPr="005A0FA9">
              <w:rPr>
                <w:rFonts w:cs="Arial"/>
                <w:spacing w:val="-4"/>
                <w:sz w:val="22"/>
              </w:rPr>
              <w:t xml:space="preserve"> with a greater number of countries. </w:t>
            </w:r>
          </w:p>
          <w:p w14:paraId="08356265" w14:textId="030C6F6C" w:rsidR="00F61ED1" w:rsidRPr="005A0FA9" w:rsidRDefault="00F61ED1" w:rsidP="00CA2177">
            <w:pPr>
              <w:rPr>
                <w:rFonts w:cs="Arial"/>
                <w:spacing w:val="-4"/>
                <w:sz w:val="22"/>
              </w:rPr>
            </w:pPr>
          </w:p>
          <w:p w14:paraId="0F1B3497" w14:textId="0C699E01" w:rsidR="00F61ED1" w:rsidRPr="005A0FA9" w:rsidRDefault="00F61ED1" w:rsidP="00CA2177">
            <w:pPr>
              <w:rPr>
                <w:rFonts w:cs="Arial"/>
                <w:spacing w:val="-4"/>
                <w:sz w:val="22"/>
              </w:rPr>
            </w:pPr>
            <w:r w:rsidRPr="005A0FA9">
              <w:rPr>
                <w:rFonts w:cs="Arial"/>
                <w:spacing w:val="-4"/>
                <w:sz w:val="22"/>
              </w:rPr>
              <w:t>Funding carrier training through ODA</w:t>
            </w:r>
            <w:r w:rsidR="00351275" w:rsidRPr="005A0FA9">
              <w:rPr>
                <w:rFonts w:cs="Arial"/>
                <w:spacing w:val="-4"/>
                <w:sz w:val="22"/>
              </w:rPr>
              <w:t>,</w:t>
            </w:r>
            <w:r w:rsidRPr="005A0FA9">
              <w:rPr>
                <w:rFonts w:cs="Arial"/>
                <w:spacing w:val="-4"/>
                <w:sz w:val="22"/>
              </w:rPr>
              <w:t xml:space="preserve"> in the long term</w:t>
            </w:r>
            <w:r w:rsidR="00351275" w:rsidRPr="005A0FA9">
              <w:rPr>
                <w:rFonts w:cs="Arial"/>
                <w:spacing w:val="-4"/>
                <w:sz w:val="22"/>
              </w:rPr>
              <w:t>,</w:t>
            </w:r>
            <w:r w:rsidRPr="005A0FA9">
              <w:rPr>
                <w:rFonts w:cs="Arial"/>
                <w:spacing w:val="-4"/>
                <w:sz w:val="22"/>
              </w:rPr>
              <w:t xml:space="preserve"> would free up IEI Core HO budget to be utilised by IEI to tackle the OCG threat associated </w:t>
            </w:r>
            <w:r w:rsidR="00351275" w:rsidRPr="005A0FA9">
              <w:rPr>
                <w:rFonts w:cs="Arial"/>
                <w:spacing w:val="-4"/>
                <w:sz w:val="22"/>
              </w:rPr>
              <w:t xml:space="preserve">with </w:t>
            </w:r>
            <w:r w:rsidR="00A158BB" w:rsidRPr="005A0FA9">
              <w:rPr>
                <w:rFonts w:cs="Arial"/>
                <w:spacing w:val="-4"/>
                <w:sz w:val="22"/>
              </w:rPr>
              <w:t>a</w:t>
            </w:r>
            <w:r w:rsidRPr="005A0FA9">
              <w:rPr>
                <w:rFonts w:cs="Arial"/>
                <w:spacing w:val="-4"/>
                <w:sz w:val="22"/>
              </w:rPr>
              <w:t>ir abuse</w:t>
            </w:r>
            <w:r w:rsidR="00351275" w:rsidRPr="005A0FA9">
              <w:rPr>
                <w:rFonts w:cs="Arial"/>
                <w:spacing w:val="-4"/>
                <w:sz w:val="22"/>
              </w:rPr>
              <w:t xml:space="preserve">.  </w:t>
            </w:r>
            <w:r w:rsidR="0099225F" w:rsidRPr="005A0FA9">
              <w:rPr>
                <w:rFonts w:cs="Arial"/>
                <w:spacing w:val="-4"/>
                <w:sz w:val="22"/>
              </w:rPr>
              <w:t xml:space="preserve">Additional staff could be </w:t>
            </w:r>
            <w:r w:rsidRPr="005A0FA9">
              <w:rPr>
                <w:rFonts w:cs="Arial"/>
                <w:spacing w:val="-4"/>
                <w:sz w:val="22"/>
              </w:rPr>
              <w:t>posted overseas for debriefing and closer working at ports</w:t>
            </w:r>
            <w:r w:rsidR="0099225F" w:rsidRPr="005A0FA9">
              <w:rPr>
                <w:rFonts w:cs="Arial"/>
                <w:spacing w:val="-4"/>
                <w:sz w:val="22"/>
              </w:rPr>
              <w:t xml:space="preserve">, in order </w:t>
            </w:r>
            <w:r w:rsidRPr="005A0FA9">
              <w:rPr>
                <w:rFonts w:cs="Arial"/>
                <w:spacing w:val="-4"/>
                <w:sz w:val="22"/>
              </w:rPr>
              <w:t>to gather intelligence on OCGs and work with LEAs.</w:t>
            </w:r>
          </w:p>
          <w:p w14:paraId="204FEC8A" w14:textId="1B75F519" w:rsidR="00633286" w:rsidRPr="005A0FA9" w:rsidRDefault="00633286" w:rsidP="00CA2177">
            <w:pPr>
              <w:rPr>
                <w:rFonts w:cs="Arial"/>
                <w:spacing w:val="-4"/>
                <w:sz w:val="22"/>
              </w:rPr>
            </w:pPr>
          </w:p>
        </w:tc>
      </w:tr>
      <w:tr w:rsidR="00CA2177" w:rsidRPr="00486746" w14:paraId="610A5C69" w14:textId="77777777" w:rsidTr="00105FC9">
        <w:trPr>
          <w:gridAfter w:val="1"/>
          <w:wAfter w:w="6" w:type="dxa"/>
          <w:trHeight w:val="284"/>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002060"/>
            <w:tcMar>
              <w:top w:w="57" w:type="dxa"/>
              <w:bottom w:w="57" w:type="dxa"/>
            </w:tcMar>
          </w:tcPr>
          <w:p w14:paraId="035DCA08" w14:textId="6AE83354" w:rsidR="00CA2177" w:rsidRDefault="00CA2177" w:rsidP="00CA2177">
            <w:pPr>
              <w:rPr>
                <w:rFonts w:cs="Arial"/>
                <w:spacing w:val="-4"/>
              </w:rPr>
            </w:pPr>
            <w:r>
              <w:rPr>
                <w:rFonts w:cs="Arial"/>
                <w:spacing w:val="-4"/>
              </w:rPr>
              <w:t xml:space="preserve">4.7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14:paraId="401C453C" w14:textId="1B949B29" w:rsidR="00CA2177" w:rsidRPr="00105FC9" w:rsidRDefault="00CA2177" w:rsidP="00CA2177">
            <w:pPr>
              <w:rPr>
                <w:rFonts w:cs="Arial"/>
                <w:spacing w:val="-4"/>
                <w:sz w:val="22"/>
              </w:rPr>
            </w:pPr>
            <w:r w:rsidRPr="00105FC9">
              <w:rPr>
                <w:rFonts w:cs="Arial"/>
                <w:spacing w:val="-4"/>
                <w:sz w:val="22"/>
              </w:rPr>
              <w:t>Would there be sufficient capability and capacity to deliver in an uplifted scenario</w:t>
            </w:r>
            <w:r w:rsidR="001415F6" w:rsidRPr="00105FC9">
              <w:rPr>
                <w:rFonts w:cs="Arial"/>
                <w:spacing w:val="-4"/>
                <w:sz w:val="22"/>
              </w:rPr>
              <w:t xml:space="preserve">? If not what would the plan be to put this in place quickly? </w:t>
            </w:r>
          </w:p>
        </w:tc>
        <w:tc>
          <w:tcPr>
            <w:tcW w:w="6945" w:type="dxa"/>
            <w:gridSpan w:val="5"/>
            <w:tcBorders>
              <w:top w:val="single" w:sz="4" w:space="0" w:color="auto"/>
              <w:left w:val="single" w:sz="4" w:space="0" w:color="auto"/>
              <w:bottom w:val="single" w:sz="4" w:space="0" w:color="auto"/>
              <w:right w:val="single" w:sz="4" w:space="0" w:color="auto"/>
            </w:tcBorders>
            <w:shd w:val="clear" w:color="auto" w:fill="auto"/>
          </w:tcPr>
          <w:p w14:paraId="1798EEB5" w14:textId="664CE82B" w:rsidR="00CA2177" w:rsidRPr="005A0FA9" w:rsidRDefault="00F61ED1" w:rsidP="00CA2177">
            <w:pPr>
              <w:rPr>
                <w:rFonts w:cs="Arial"/>
                <w:spacing w:val="-4"/>
                <w:sz w:val="22"/>
              </w:rPr>
            </w:pPr>
            <w:r w:rsidRPr="005A0FA9">
              <w:rPr>
                <w:rFonts w:cs="Arial"/>
                <w:spacing w:val="-4"/>
                <w:sz w:val="22"/>
              </w:rPr>
              <w:t xml:space="preserve">As stated in 4.3 additional staff would be sought </w:t>
            </w:r>
            <w:r w:rsidR="0099225F" w:rsidRPr="005A0FA9">
              <w:rPr>
                <w:rFonts w:cs="Arial"/>
                <w:spacing w:val="-4"/>
                <w:sz w:val="22"/>
              </w:rPr>
              <w:t>for delivery overseas a</w:t>
            </w:r>
            <w:r w:rsidRPr="005A0FA9">
              <w:rPr>
                <w:rFonts w:cs="Arial"/>
                <w:spacing w:val="-4"/>
                <w:sz w:val="22"/>
              </w:rPr>
              <w:t>nd potentially within the PMO</w:t>
            </w:r>
            <w:r w:rsidR="0099225F" w:rsidRPr="005A0FA9">
              <w:rPr>
                <w:rFonts w:cs="Arial"/>
                <w:spacing w:val="-4"/>
                <w:sz w:val="22"/>
              </w:rPr>
              <w:t>,</w:t>
            </w:r>
            <w:r w:rsidRPr="005A0FA9">
              <w:rPr>
                <w:rFonts w:cs="Arial"/>
                <w:spacing w:val="-4"/>
                <w:sz w:val="22"/>
              </w:rPr>
              <w:t xml:space="preserve"> to help manage and assure delivery. </w:t>
            </w:r>
          </w:p>
        </w:tc>
      </w:tr>
    </w:tbl>
    <w:p w14:paraId="396DBB30" w14:textId="77777777" w:rsidR="008A33D7" w:rsidRPr="00DE164C" w:rsidRDefault="008A33D7" w:rsidP="009D27FE">
      <w:pPr>
        <w:rPr>
          <w:rFonts w:cs="Arial"/>
          <w:b/>
          <w:u w:val="single"/>
        </w:rPr>
      </w:pPr>
    </w:p>
    <w:sectPr w:rsidR="008A33D7" w:rsidRPr="00DE164C">
      <w:pgSz w:w="11907" w:h="16840" w:code="9"/>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2AD8D" w14:textId="77777777" w:rsidR="00DC31C0" w:rsidRDefault="00DC31C0" w:rsidP="008861C4">
      <w:r>
        <w:separator/>
      </w:r>
    </w:p>
  </w:endnote>
  <w:endnote w:type="continuationSeparator" w:id="0">
    <w:p w14:paraId="5D141E67" w14:textId="77777777" w:rsidR="00DC31C0" w:rsidRDefault="00DC31C0" w:rsidP="00886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59317" w14:textId="77777777" w:rsidR="00DC31C0" w:rsidRDefault="00DC31C0" w:rsidP="008861C4">
      <w:r>
        <w:separator/>
      </w:r>
    </w:p>
  </w:footnote>
  <w:footnote w:type="continuationSeparator" w:id="0">
    <w:p w14:paraId="1302D432" w14:textId="77777777" w:rsidR="00DC31C0" w:rsidRDefault="00DC31C0" w:rsidP="008861C4">
      <w:r>
        <w:continuationSeparator/>
      </w:r>
    </w:p>
  </w:footnote>
  <w:footnote w:id="1">
    <w:p w14:paraId="6F5471CC" w14:textId="09E3D263" w:rsidR="005E6A57" w:rsidRDefault="005E6A57">
      <w:pPr>
        <w:pStyle w:val="FootnoteText"/>
      </w:pPr>
      <w:r>
        <w:rPr>
          <w:rStyle w:val="FootnoteReference"/>
        </w:rPr>
        <w:footnoteRef/>
      </w:r>
      <w:r>
        <w:t xml:space="preserve"> Immigration Enforcement International – Benefits assessment Sept 2019 – provides a detailed overview of delivery and outcomes of the programme from 2016 through to close of FY18/19.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554ED"/>
    <w:multiLevelType w:val="hybridMultilevel"/>
    <w:tmpl w:val="87EE5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AA5213"/>
    <w:multiLevelType w:val="hybridMultilevel"/>
    <w:tmpl w:val="FBE2AA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C17672"/>
    <w:multiLevelType w:val="hybridMultilevel"/>
    <w:tmpl w:val="A65A4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395E72"/>
    <w:multiLevelType w:val="hybridMultilevel"/>
    <w:tmpl w:val="19D68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342CBE"/>
    <w:multiLevelType w:val="hybridMultilevel"/>
    <w:tmpl w:val="3D126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D65601"/>
    <w:multiLevelType w:val="hybridMultilevel"/>
    <w:tmpl w:val="52F87682"/>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1A96282"/>
    <w:multiLevelType w:val="hybridMultilevel"/>
    <w:tmpl w:val="DF4CF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824FA1"/>
    <w:multiLevelType w:val="hybridMultilevel"/>
    <w:tmpl w:val="32AEC8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4F4121"/>
    <w:multiLevelType w:val="hybridMultilevel"/>
    <w:tmpl w:val="B0D68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A8248A"/>
    <w:multiLevelType w:val="hybridMultilevel"/>
    <w:tmpl w:val="13564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DE31D7"/>
    <w:multiLevelType w:val="hybridMultilevel"/>
    <w:tmpl w:val="62525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4D7738"/>
    <w:multiLevelType w:val="hybridMultilevel"/>
    <w:tmpl w:val="FE1E6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1D51D6"/>
    <w:multiLevelType w:val="hybridMultilevel"/>
    <w:tmpl w:val="A7526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1"/>
  </w:num>
  <w:num w:numId="5">
    <w:abstractNumId w:val="8"/>
  </w:num>
  <w:num w:numId="6">
    <w:abstractNumId w:val="2"/>
  </w:num>
  <w:num w:numId="7">
    <w:abstractNumId w:val="6"/>
  </w:num>
  <w:num w:numId="8">
    <w:abstractNumId w:val="9"/>
  </w:num>
  <w:num w:numId="9">
    <w:abstractNumId w:val="12"/>
  </w:num>
  <w:num w:numId="10">
    <w:abstractNumId w:val="11"/>
  </w:num>
  <w:num w:numId="11">
    <w:abstractNumId w:val="10"/>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M2N7O0tDCzMDAxNjdW0lEKTi0uzszPAykwrAUAg1NOriwAAAA="/>
  </w:docVars>
  <w:rsids>
    <w:rsidRoot w:val="001907BD"/>
    <w:rsid w:val="0000302F"/>
    <w:rsid w:val="00021893"/>
    <w:rsid w:val="00055C39"/>
    <w:rsid w:val="00075DE7"/>
    <w:rsid w:val="0007770E"/>
    <w:rsid w:val="000935F8"/>
    <w:rsid w:val="000B42CF"/>
    <w:rsid w:val="000C5B7B"/>
    <w:rsid w:val="000D4950"/>
    <w:rsid w:val="000D6D9A"/>
    <w:rsid w:val="000E3E1D"/>
    <w:rsid w:val="00105FC9"/>
    <w:rsid w:val="00117DAC"/>
    <w:rsid w:val="00121E32"/>
    <w:rsid w:val="001415F6"/>
    <w:rsid w:val="00147D53"/>
    <w:rsid w:val="00161868"/>
    <w:rsid w:val="00163E6C"/>
    <w:rsid w:val="00167762"/>
    <w:rsid w:val="001907BD"/>
    <w:rsid w:val="00193D2E"/>
    <w:rsid w:val="001973DC"/>
    <w:rsid w:val="001A2AEE"/>
    <w:rsid w:val="001B06D2"/>
    <w:rsid w:val="001B445D"/>
    <w:rsid w:val="001E6167"/>
    <w:rsid w:val="00223632"/>
    <w:rsid w:val="002337E9"/>
    <w:rsid w:val="00247963"/>
    <w:rsid w:val="00251D32"/>
    <w:rsid w:val="002D156E"/>
    <w:rsid w:val="002E06D8"/>
    <w:rsid w:val="002E7918"/>
    <w:rsid w:val="00312D0D"/>
    <w:rsid w:val="0032235E"/>
    <w:rsid w:val="00322C9D"/>
    <w:rsid w:val="00324486"/>
    <w:rsid w:val="00330058"/>
    <w:rsid w:val="00351275"/>
    <w:rsid w:val="00381B6E"/>
    <w:rsid w:val="003840A9"/>
    <w:rsid w:val="003B6E32"/>
    <w:rsid w:val="00424DDB"/>
    <w:rsid w:val="00434A91"/>
    <w:rsid w:val="00466CE6"/>
    <w:rsid w:val="00486746"/>
    <w:rsid w:val="004944BF"/>
    <w:rsid w:val="00495E74"/>
    <w:rsid w:val="004D7AA1"/>
    <w:rsid w:val="004F6F4E"/>
    <w:rsid w:val="00502B7B"/>
    <w:rsid w:val="005539BE"/>
    <w:rsid w:val="00564A46"/>
    <w:rsid w:val="005849A8"/>
    <w:rsid w:val="00587B29"/>
    <w:rsid w:val="00596CBF"/>
    <w:rsid w:val="005A0FA9"/>
    <w:rsid w:val="005A483D"/>
    <w:rsid w:val="005E689B"/>
    <w:rsid w:val="005E6A57"/>
    <w:rsid w:val="006102BD"/>
    <w:rsid w:val="00612F20"/>
    <w:rsid w:val="006202E3"/>
    <w:rsid w:val="00633286"/>
    <w:rsid w:val="0065627E"/>
    <w:rsid w:val="00685063"/>
    <w:rsid w:val="006A471C"/>
    <w:rsid w:val="006C4CDF"/>
    <w:rsid w:val="006E3DF3"/>
    <w:rsid w:val="006F230D"/>
    <w:rsid w:val="006F52B6"/>
    <w:rsid w:val="00722445"/>
    <w:rsid w:val="00730454"/>
    <w:rsid w:val="0073050D"/>
    <w:rsid w:val="007546C4"/>
    <w:rsid w:val="00765F5D"/>
    <w:rsid w:val="007931DC"/>
    <w:rsid w:val="007D319C"/>
    <w:rsid w:val="007D4F60"/>
    <w:rsid w:val="007E62A2"/>
    <w:rsid w:val="00824AC3"/>
    <w:rsid w:val="00827CBE"/>
    <w:rsid w:val="008567C9"/>
    <w:rsid w:val="008861C4"/>
    <w:rsid w:val="008A16A1"/>
    <w:rsid w:val="008A33D7"/>
    <w:rsid w:val="008B3B12"/>
    <w:rsid w:val="008B5005"/>
    <w:rsid w:val="00910AB3"/>
    <w:rsid w:val="0095012D"/>
    <w:rsid w:val="00950183"/>
    <w:rsid w:val="00957E91"/>
    <w:rsid w:val="0097067B"/>
    <w:rsid w:val="0099225F"/>
    <w:rsid w:val="009B5F31"/>
    <w:rsid w:val="009B719E"/>
    <w:rsid w:val="009C703A"/>
    <w:rsid w:val="009C7133"/>
    <w:rsid w:val="009D27FE"/>
    <w:rsid w:val="009D6D83"/>
    <w:rsid w:val="00A0645F"/>
    <w:rsid w:val="00A1037D"/>
    <w:rsid w:val="00A158BB"/>
    <w:rsid w:val="00A15F20"/>
    <w:rsid w:val="00A30CFE"/>
    <w:rsid w:val="00A3495A"/>
    <w:rsid w:val="00A359C2"/>
    <w:rsid w:val="00A52F1D"/>
    <w:rsid w:val="00A5607E"/>
    <w:rsid w:val="00A73455"/>
    <w:rsid w:val="00A959D9"/>
    <w:rsid w:val="00AB1B10"/>
    <w:rsid w:val="00AC2531"/>
    <w:rsid w:val="00AC4C0F"/>
    <w:rsid w:val="00AE3755"/>
    <w:rsid w:val="00AF49B1"/>
    <w:rsid w:val="00B32A98"/>
    <w:rsid w:val="00B56C9F"/>
    <w:rsid w:val="00B809A7"/>
    <w:rsid w:val="00B937BB"/>
    <w:rsid w:val="00BC03A5"/>
    <w:rsid w:val="00C06E46"/>
    <w:rsid w:val="00C1344F"/>
    <w:rsid w:val="00CA2177"/>
    <w:rsid w:val="00CA5BD2"/>
    <w:rsid w:val="00CA6113"/>
    <w:rsid w:val="00CA6290"/>
    <w:rsid w:val="00CB1460"/>
    <w:rsid w:val="00CE121A"/>
    <w:rsid w:val="00CE19F6"/>
    <w:rsid w:val="00CF2567"/>
    <w:rsid w:val="00D05F8D"/>
    <w:rsid w:val="00D12E5E"/>
    <w:rsid w:val="00D2710E"/>
    <w:rsid w:val="00D36701"/>
    <w:rsid w:val="00D568C8"/>
    <w:rsid w:val="00D902FD"/>
    <w:rsid w:val="00DA1F77"/>
    <w:rsid w:val="00DA3D83"/>
    <w:rsid w:val="00DC31C0"/>
    <w:rsid w:val="00DE164C"/>
    <w:rsid w:val="00E00B9A"/>
    <w:rsid w:val="00E40829"/>
    <w:rsid w:val="00E41B14"/>
    <w:rsid w:val="00E43A50"/>
    <w:rsid w:val="00E56885"/>
    <w:rsid w:val="00E61057"/>
    <w:rsid w:val="00E65E68"/>
    <w:rsid w:val="00E74AD7"/>
    <w:rsid w:val="00EB481F"/>
    <w:rsid w:val="00EE1FAC"/>
    <w:rsid w:val="00EF33B9"/>
    <w:rsid w:val="00F111F0"/>
    <w:rsid w:val="00F15FFD"/>
    <w:rsid w:val="00F40066"/>
    <w:rsid w:val="00F456F5"/>
    <w:rsid w:val="00F61ED1"/>
    <w:rsid w:val="00F95B89"/>
    <w:rsid w:val="00FB3C0A"/>
    <w:rsid w:val="00FC34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B9AC84"/>
  <w15:chartTrackingRefBased/>
  <w15:docId w15:val="{F2EE9CB9-1B3B-4E18-86DF-90B1BC00F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907BD"/>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SCFbold">
    <w:name w:val="CSCF_bold"/>
    <w:rsid w:val="001907BD"/>
    <w:rPr>
      <w:rFonts w:ascii="Arial" w:hAnsi="Arial"/>
      <w:b w:val="0"/>
      <w:bCs w:val="0"/>
      <w:iCs/>
      <w:sz w:val="24"/>
      <w:szCs w:val="24"/>
      <w:lang w:val="en-US" w:eastAsia="en-US" w:bidi="ar-SA"/>
    </w:rPr>
  </w:style>
  <w:style w:type="character" w:customStyle="1" w:styleId="CSCFBold0">
    <w:name w:val="CSCF_Bold"/>
    <w:rsid w:val="001907BD"/>
    <w:rPr>
      <w:rFonts w:ascii="Arial" w:hAnsi="Arial"/>
      <w:b w:val="0"/>
      <w:bCs w:val="0"/>
      <w:iCs/>
      <w:sz w:val="24"/>
      <w:szCs w:val="24"/>
      <w:lang w:val="en-US" w:eastAsia="en-US" w:bidi="ar-SA"/>
    </w:rPr>
  </w:style>
  <w:style w:type="paragraph" w:styleId="ListParagraph">
    <w:name w:val="List Paragraph"/>
    <w:aliases w:val="F5 List Paragraph,List Paragraph1,Dot pt,List Paragraph2,MAIN CONTENT,List Paragraph12,No Spacing1,List Paragraph Char Char Char,Indicator Text,Colorful List - Accent 11,Numbered Para 1,Bullet 1,Bullet Points,Párrafo de lista,OBC Bullet,L"/>
    <w:basedOn w:val="Normal"/>
    <w:link w:val="ListParagraphChar"/>
    <w:uiPriority w:val="34"/>
    <w:qFormat/>
    <w:rsid w:val="001907BD"/>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F5 List Paragraph Char,List Paragraph1 Char,Dot pt Char,List Paragraph2 Char,MAIN CONTENT Char,List Paragraph12 Char,No Spacing1 Char,List Paragraph Char Char Char Char,Indicator Text Char,Colorful List - Accent 11 Char,Bullet 1 Char"/>
    <w:basedOn w:val="DefaultParagraphFont"/>
    <w:link w:val="ListParagraph"/>
    <w:uiPriority w:val="34"/>
    <w:qFormat/>
    <w:locked/>
    <w:rsid w:val="008861C4"/>
    <w:rPr>
      <w:rFonts w:ascii="Calibri" w:eastAsia="Calibri" w:hAnsi="Calibri"/>
      <w:sz w:val="22"/>
      <w:szCs w:val="22"/>
      <w:lang w:eastAsia="en-US"/>
    </w:rPr>
  </w:style>
  <w:style w:type="paragraph" w:styleId="FootnoteText">
    <w:name w:val="footnote text"/>
    <w:basedOn w:val="Normal"/>
    <w:link w:val="FootnoteTextChar"/>
    <w:uiPriority w:val="99"/>
    <w:semiHidden/>
    <w:unhideWhenUsed/>
    <w:rsid w:val="008861C4"/>
    <w:rPr>
      <w:sz w:val="20"/>
      <w:szCs w:val="20"/>
    </w:rPr>
  </w:style>
  <w:style w:type="character" w:customStyle="1" w:styleId="FootnoteTextChar">
    <w:name w:val="Footnote Text Char"/>
    <w:basedOn w:val="DefaultParagraphFont"/>
    <w:link w:val="FootnoteText"/>
    <w:uiPriority w:val="99"/>
    <w:semiHidden/>
    <w:rsid w:val="008861C4"/>
    <w:rPr>
      <w:rFonts w:ascii="Arial" w:hAnsi="Arial"/>
      <w:lang w:eastAsia="en-US"/>
    </w:rPr>
  </w:style>
  <w:style w:type="character" w:styleId="FootnoteReference">
    <w:name w:val="footnote reference"/>
    <w:basedOn w:val="DefaultParagraphFont"/>
    <w:uiPriority w:val="99"/>
    <w:semiHidden/>
    <w:unhideWhenUsed/>
    <w:rsid w:val="008861C4"/>
    <w:rPr>
      <w:vertAlign w:val="superscript"/>
    </w:rPr>
  </w:style>
  <w:style w:type="character" w:styleId="CommentReference">
    <w:name w:val="annotation reference"/>
    <w:basedOn w:val="DefaultParagraphFont"/>
    <w:uiPriority w:val="99"/>
    <w:semiHidden/>
    <w:unhideWhenUsed/>
    <w:rsid w:val="00F40066"/>
    <w:rPr>
      <w:sz w:val="16"/>
      <w:szCs w:val="16"/>
    </w:rPr>
  </w:style>
  <w:style w:type="paragraph" w:styleId="CommentText">
    <w:name w:val="annotation text"/>
    <w:basedOn w:val="Normal"/>
    <w:link w:val="CommentTextChar"/>
    <w:uiPriority w:val="99"/>
    <w:semiHidden/>
    <w:unhideWhenUsed/>
    <w:rsid w:val="00F40066"/>
    <w:rPr>
      <w:sz w:val="20"/>
      <w:szCs w:val="20"/>
    </w:rPr>
  </w:style>
  <w:style w:type="character" w:customStyle="1" w:styleId="CommentTextChar">
    <w:name w:val="Comment Text Char"/>
    <w:basedOn w:val="DefaultParagraphFont"/>
    <w:link w:val="CommentText"/>
    <w:uiPriority w:val="99"/>
    <w:semiHidden/>
    <w:rsid w:val="00F40066"/>
    <w:rPr>
      <w:rFonts w:ascii="Arial" w:hAnsi="Arial"/>
      <w:lang w:eastAsia="en-US"/>
    </w:rPr>
  </w:style>
  <w:style w:type="paragraph" w:styleId="CommentSubject">
    <w:name w:val="annotation subject"/>
    <w:basedOn w:val="CommentText"/>
    <w:next w:val="CommentText"/>
    <w:link w:val="CommentSubjectChar"/>
    <w:uiPriority w:val="99"/>
    <w:semiHidden/>
    <w:unhideWhenUsed/>
    <w:rsid w:val="00F40066"/>
    <w:rPr>
      <w:b/>
      <w:bCs/>
    </w:rPr>
  </w:style>
  <w:style w:type="character" w:customStyle="1" w:styleId="CommentSubjectChar">
    <w:name w:val="Comment Subject Char"/>
    <w:basedOn w:val="CommentTextChar"/>
    <w:link w:val="CommentSubject"/>
    <w:uiPriority w:val="99"/>
    <w:semiHidden/>
    <w:rsid w:val="00F40066"/>
    <w:rPr>
      <w:rFonts w:ascii="Arial" w:hAnsi="Arial"/>
      <w:b/>
      <w:bCs/>
      <w:lang w:eastAsia="en-US"/>
    </w:rPr>
  </w:style>
  <w:style w:type="paragraph" w:styleId="BalloonText">
    <w:name w:val="Balloon Text"/>
    <w:basedOn w:val="Normal"/>
    <w:link w:val="BalloonTextChar"/>
    <w:uiPriority w:val="99"/>
    <w:semiHidden/>
    <w:unhideWhenUsed/>
    <w:rsid w:val="00F400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06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3120">
      <w:bodyDiv w:val="1"/>
      <w:marLeft w:val="0"/>
      <w:marRight w:val="0"/>
      <w:marTop w:val="0"/>
      <w:marBottom w:val="0"/>
      <w:divBdr>
        <w:top w:val="none" w:sz="0" w:space="0" w:color="auto"/>
        <w:left w:val="none" w:sz="0" w:space="0" w:color="auto"/>
        <w:bottom w:val="none" w:sz="0" w:space="0" w:color="auto"/>
        <w:right w:val="none" w:sz="0" w:space="0" w:color="auto"/>
      </w:divBdr>
    </w:div>
    <w:div w:id="808322133">
      <w:bodyDiv w:val="1"/>
      <w:marLeft w:val="0"/>
      <w:marRight w:val="0"/>
      <w:marTop w:val="0"/>
      <w:marBottom w:val="0"/>
      <w:divBdr>
        <w:top w:val="none" w:sz="0" w:space="0" w:color="auto"/>
        <w:left w:val="none" w:sz="0" w:space="0" w:color="auto"/>
        <w:bottom w:val="none" w:sz="0" w:space="0" w:color="auto"/>
        <w:right w:val="none" w:sz="0" w:space="0" w:color="auto"/>
      </w:divBdr>
    </w:div>
    <w:div w:id="1396931827">
      <w:bodyDiv w:val="1"/>
      <w:marLeft w:val="0"/>
      <w:marRight w:val="0"/>
      <w:marTop w:val="0"/>
      <w:marBottom w:val="0"/>
      <w:divBdr>
        <w:top w:val="none" w:sz="0" w:space="0" w:color="auto"/>
        <w:left w:val="none" w:sz="0" w:space="0" w:color="auto"/>
        <w:bottom w:val="none" w:sz="0" w:space="0" w:color="auto"/>
        <w:right w:val="none" w:sz="0" w:space="0" w:color="auto"/>
      </w:divBdr>
      <w:divsChild>
        <w:div w:id="336663245">
          <w:marLeft w:val="0"/>
          <w:marRight w:val="0"/>
          <w:marTop w:val="0"/>
          <w:marBottom w:val="150"/>
          <w:divBdr>
            <w:top w:val="none" w:sz="0" w:space="0" w:color="auto"/>
            <w:left w:val="none" w:sz="0" w:space="0" w:color="auto"/>
            <w:bottom w:val="none" w:sz="0" w:space="0" w:color="auto"/>
            <w:right w:val="none" w:sz="0" w:space="0" w:color="auto"/>
          </w:divBdr>
        </w:div>
      </w:divsChild>
    </w:div>
    <w:div w:id="1790665288">
      <w:bodyDiv w:val="1"/>
      <w:marLeft w:val="0"/>
      <w:marRight w:val="0"/>
      <w:marTop w:val="0"/>
      <w:marBottom w:val="0"/>
      <w:divBdr>
        <w:top w:val="none" w:sz="0" w:space="0" w:color="auto"/>
        <w:left w:val="none" w:sz="0" w:space="0" w:color="auto"/>
        <w:bottom w:val="none" w:sz="0" w:space="0" w:color="auto"/>
        <w:right w:val="none" w:sz="0" w:space="0" w:color="auto"/>
      </w:divBdr>
    </w:div>
    <w:div w:id="206525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HO document" ma:contentTypeID="0x010100A5BF1C78D9F64B679A5EBDE1C6598EBC0100015CA48DC0029C4A9292D98708CC708A" ma:contentTypeVersion="8" ma:contentTypeDescription="Create a new document." ma:contentTypeScope="" ma:versionID="7585839c63e3cc49318fac275dac10c7">
  <xsd:schema xmlns:xsd="http://www.w3.org/2001/XMLSchema" xmlns:xs="http://www.w3.org/2001/XMLSchema" xmlns:p="http://schemas.microsoft.com/office/2006/metadata/properties" xmlns:ns2="4e9417ab-6472-4075-af16-7dc6074df91e" xmlns:ns3="f9e35108-a4c8-403f-a3e8-3dabc4c4037e" xmlns:ns4="cead7266-2d30-40ba-9b05-25eb0561d86a" targetNamespace="http://schemas.microsoft.com/office/2006/metadata/properties" ma:root="true" ma:fieldsID="f42c7d6c45a4e859307738c6e170a6e7" ns2:_="" ns3:_="" ns4:_="">
    <xsd:import namespace="4e9417ab-6472-4075-af16-7dc6074df91e"/>
    <xsd:import namespace="f9e35108-a4c8-403f-a3e8-3dabc4c4037e"/>
    <xsd:import namespace="cead7266-2d30-40ba-9b05-25eb0561d86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80849c6-fc41-4974-b459-7d0b26db97bf}" ma:internalName="TaxCatchAll" ma:showField="CatchAllData" ma:web="cead7266-2d30-40ba-9b05-25eb0561d86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80849c6-fc41-4974-b459-7d0b26db97bf}" ma:internalName="TaxCatchAllLabel" ma:readOnly="true" ma:showField="CatchAllDataLabel" ma:web="cead7266-2d30-40ba-9b05-25eb0561d86a">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3;#International Strategy and Engagement (ISE)|971fb90a-82ad-4dc4-aad4-d09b7eae1cb7"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olicy – Standard|6ac71db3-f607-40c5-a1e1-b9c1a296a59c"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9e35108-a4c8-403f-a3e8-3dabc4c4037e"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ad7266-2d30-40ba-9b05-25eb0561d86a"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e9417ab-6472-4075-af16-7dc6074df91e">
      <Value>4</Value>
      <Value>3</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Policy – Standard</TermName>
          <TermId xmlns="http://schemas.microsoft.com/office/infopath/2007/PartnerControls">6ac71db3-f607-40c5-a1e1-b9c1a296a59c</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International Strategy and Engagement (ISE)</TermName>
          <TermId xmlns="http://schemas.microsoft.com/office/infopath/2007/PartnerControls">971fb90a-82ad-4dc4-aad4-d09b7eae1cb7</TermId>
        </TermInfo>
      </Terms>
    </jb5e598af17141539648acf311d7477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93e580ec-c125-41f3-a307-e1c841722a86" ContentTypeId="0x010100A5BF1C78D9F64B679A5EBDE1C6598EBC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0C540-4BAA-47F4-B137-32DE33CB5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f9e35108-a4c8-403f-a3e8-3dabc4c4037e"/>
    <ds:schemaRef ds:uri="cead7266-2d30-40ba-9b05-25eb0561d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45F3A3-AFED-4262-A573-BECE0F21029D}">
  <ds:schemaRefs>
    <ds:schemaRef ds:uri="http://schemas.microsoft.com/office/2006/metadata/properties"/>
    <ds:schemaRef ds:uri="http://schemas.microsoft.com/office/infopath/2007/PartnerControls"/>
    <ds:schemaRef ds:uri="4e9417ab-6472-4075-af16-7dc6074df91e"/>
  </ds:schemaRefs>
</ds:datastoreItem>
</file>

<file path=customXml/itemProps3.xml><?xml version="1.0" encoding="utf-8"?>
<ds:datastoreItem xmlns:ds="http://schemas.openxmlformats.org/officeDocument/2006/customXml" ds:itemID="{5B45FFCA-93F8-4F11-A020-A53E34B31D96}">
  <ds:schemaRefs>
    <ds:schemaRef ds:uri="http://schemas.microsoft.com/sharepoint/v3/contenttype/forms"/>
  </ds:schemaRefs>
</ds:datastoreItem>
</file>

<file path=customXml/itemProps4.xml><?xml version="1.0" encoding="utf-8"?>
<ds:datastoreItem xmlns:ds="http://schemas.openxmlformats.org/officeDocument/2006/customXml" ds:itemID="{E9B025E0-6308-4785-BEC6-C00917D8BFDD}">
  <ds:schemaRefs>
    <ds:schemaRef ds:uri="Microsoft.SharePoint.Taxonomy.ContentTypeSync"/>
  </ds:schemaRefs>
</ds:datastoreItem>
</file>

<file path=customXml/itemProps5.xml><?xml version="1.0" encoding="utf-8"?>
<ds:datastoreItem xmlns:ds="http://schemas.openxmlformats.org/officeDocument/2006/customXml" ds:itemID="{0850FB09-ABB6-4B02-8921-9E7FEC27B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5451</Words>
  <Characters>31074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 Paul (International Directorate)</dc:creator>
  <cp:keywords/>
  <dc:description/>
  <cp:lastModifiedBy>Simeon Onaji</cp:lastModifiedBy>
  <cp:revision>3</cp:revision>
  <dcterms:created xsi:type="dcterms:W3CDTF">2020-06-08T11:14:00Z</dcterms:created>
  <dcterms:modified xsi:type="dcterms:W3CDTF">2020-06-11T19:26:00Z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0x010100A5BF1C78D9F64B679A5EBDE1C6598EBC0100015CA48DC0029C4A9292D98708CC708A</vt:lpwstr>
  </property>
  <property fmtid="{D5CDD505-2E9C-101B-9397-08002B2CF9AE}" pid="3" name="HOBusinessUnit">
    <vt:lpwstr>3;#International Strategy and Engagement (ISE)|971fb90a-82ad-4dc4-aad4-d09b7eae1cb7</vt:lpwstr>
  </property>
  <property fmtid="{D5CDD505-2E9C-101B-9397-08002B2CF9AE}" pid="4" name="HOCopyrightLevel">
    <vt:lpwstr>2;#Crown|69589897-2828-4761-976e-717fd8e631c9</vt:lpwstr>
  </property>
  <property fmtid="{D5CDD505-2E9C-101B-9397-08002B2CF9AE}" pid="5" name="HOGovernmentSecurityClassification">
    <vt:lpwstr>1;#Official|14c80daa-741b-422c-9722-f71693c9ede4</vt:lpwstr>
  </property>
  <property fmtid="{D5CDD505-2E9C-101B-9397-08002B2CF9AE}" pid="6" name="HOSiteType">
    <vt:lpwstr>4;#Policy – Standard|6ac71db3-f607-40c5-a1e1-b9c1a296a59c</vt:lpwstr>
  </property>
</Properties>
</file>